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C1B7E" w14:textId="0865C3A7" w:rsidR="00190356" w:rsidRPr="00467DC3" w:rsidRDefault="00190356" w:rsidP="00190356">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101</w:t>
      </w:r>
      <w:r w:rsidRPr="00467DC3">
        <w:rPr>
          <w:b/>
          <w:noProof/>
          <w:sz w:val="24"/>
        </w:rPr>
        <w:t>-e</w:t>
      </w:r>
      <w:r w:rsidR="00A566A2">
        <w:rPr>
          <w:b/>
          <w:noProof/>
          <w:sz w:val="24"/>
        </w:rPr>
        <w:t>-bis</w:t>
      </w:r>
      <w:r w:rsidRPr="00467DC3">
        <w:rPr>
          <w:b/>
          <w:i/>
          <w:noProof/>
          <w:sz w:val="28"/>
        </w:rPr>
        <w:tab/>
        <w:t>R4-2</w:t>
      </w:r>
      <w:r w:rsidR="00A566A2">
        <w:rPr>
          <w:b/>
          <w:i/>
          <w:noProof/>
          <w:sz w:val="28"/>
        </w:rPr>
        <w:t>2</w:t>
      </w:r>
      <w:r w:rsidR="003D6EEC">
        <w:rPr>
          <w:b/>
          <w:i/>
          <w:noProof/>
          <w:sz w:val="28"/>
        </w:rPr>
        <w:t>01329</w:t>
      </w:r>
    </w:p>
    <w:p w14:paraId="7717898F" w14:textId="3FC65DA4" w:rsidR="00190356" w:rsidRPr="00467DC3" w:rsidRDefault="00190356" w:rsidP="00190356">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A566A2">
        <w:rPr>
          <w:sz w:val="24"/>
        </w:rPr>
        <w:t>January 17-25</w:t>
      </w:r>
      <w:r>
        <w:rPr>
          <w:sz w:val="24"/>
        </w:rPr>
        <w:t>,</w:t>
      </w:r>
      <w:r w:rsidRPr="00467DC3">
        <w:rPr>
          <w:sz w:val="24"/>
        </w:rPr>
        <w:t xml:space="preserve"> 202</w:t>
      </w:r>
      <w:r w:rsidR="00A566A2">
        <w:rPr>
          <w:sz w:val="24"/>
        </w:rPr>
        <w:t>2</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26C975E3" w:rsidR="00744830" w:rsidRPr="00467DC3" w:rsidRDefault="00744830" w:rsidP="00744830">
      <w:r w:rsidRPr="00467DC3">
        <w:rPr>
          <w:b/>
        </w:rPr>
        <w:t>Title:</w:t>
      </w:r>
      <w:r w:rsidRPr="00467DC3">
        <w:tab/>
      </w:r>
      <w:r w:rsidRPr="00467DC3">
        <w:tab/>
      </w:r>
      <w:r w:rsidRPr="00467DC3">
        <w:tab/>
      </w:r>
      <w:r w:rsidR="00894975">
        <w:t>1</w:t>
      </w:r>
      <w:r w:rsidR="0083440F">
        <w:t xml:space="preserve">900MHz </w:t>
      </w:r>
      <w:r w:rsidR="004859FC">
        <w:t xml:space="preserve">RMR </w:t>
      </w:r>
      <w:r w:rsidR="0083440F">
        <w:t xml:space="preserve">band – </w:t>
      </w:r>
      <w:r w:rsidR="005352C3">
        <w:t>BS RF</w:t>
      </w:r>
    </w:p>
    <w:p w14:paraId="38171D17" w14:textId="178CAD4D" w:rsidR="00744830" w:rsidRPr="00467DC3" w:rsidRDefault="00744830" w:rsidP="00744830">
      <w:r w:rsidRPr="00467DC3">
        <w:rPr>
          <w:b/>
        </w:rPr>
        <w:t>Agenda item:</w:t>
      </w:r>
      <w:r w:rsidRPr="00467DC3">
        <w:tab/>
      </w:r>
      <w:r w:rsidRPr="00467DC3">
        <w:tab/>
      </w:r>
      <w:r w:rsidR="00A152A7">
        <w:t>5.5.3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1660A2F" w14:textId="4ECABCF2" w:rsidR="00E02509" w:rsidRDefault="00E02509" w:rsidP="00E02509">
      <w:pPr>
        <w:shd w:val="clear" w:color="auto" w:fill="FFFFFF"/>
        <w:rPr>
          <w:rFonts w:eastAsia="MS Mincho"/>
          <w:lang w:val="en-US" w:eastAsia="ja-JP"/>
        </w:rPr>
      </w:pPr>
      <w:r>
        <w:rPr>
          <w:rFonts w:eastAsia="MS Mincho"/>
          <w:lang w:val="en-US" w:eastAsia="ja-JP"/>
        </w:rPr>
        <w:t xml:space="preserve">The </w:t>
      </w:r>
      <w:r w:rsidR="00894975">
        <w:rPr>
          <w:rFonts w:eastAsia="MS Mincho"/>
          <w:lang w:val="en-US" w:eastAsia="ja-JP"/>
        </w:rPr>
        <w:t>1</w:t>
      </w:r>
      <w:r>
        <w:rPr>
          <w:rFonts w:eastAsia="MS Mincho"/>
          <w:lang w:val="en-US" w:eastAsia="ja-JP"/>
        </w:rPr>
        <w:t>900MHz NR band for European RMR</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 xml:space="preserve">has been </w:t>
      </w:r>
      <w:r>
        <w:rPr>
          <w:rFonts w:eastAsia="MS Mincho"/>
          <w:lang w:val="en-US" w:eastAsia="ja-JP"/>
        </w:rPr>
        <w:t xml:space="preserve">revised </w:t>
      </w:r>
      <w:r w:rsidRPr="00C647B4">
        <w:rPr>
          <w:rFonts w:eastAsia="MS Mincho"/>
          <w:lang w:val="en-US" w:eastAsia="ja-JP"/>
        </w:rPr>
        <w:t>in RAN#</w:t>
      </w:r>
      <w:r>
        <w:rPr>
          <w:rFonts w:eastAsia="MS Mincho"/>
          <w:lang w:val="en-US" w:eastAsia="ja-JP"/>
        </w:rPr>
        <w:t>92e</w:t>
      </w:r>
      <w:r w:rsidRPr="00C647B4">
        <w:rPr>
          <w:rFonts w:eastAsia="MS Mincho"/>
          <w:lang w:val="en-US" w:eastAsia="ja-JP"/>
        </w:rPr>
        <w:t xml:space="preserve"> meeting to </w:t>
      </w:r>
      <w:r>
        <w:rPr>
          <w:rFonts w:eastAsia="MS Mincho"/>
          <w:lang w:val="en-US" w:eastAsia="ja-JP"/>
        </w:rPr>
        <w:t xml:space="preserve">introduce a new </w:t>
      </w:r>
      <w:r w:rsidR="00894975">
        <w:rPr>
          <w:rFonts w:eastAsia="MS Mincho"/>
          <w:lang w:val="en-US" w:eastAsia="ja-JP"/>
        </w:rPr>
        <w:t>1</w:t>
      </w:r>
      <w:r>
        <w:rPr>
          <w:rFonts w:eastAsia="MS Mincho"/>
          <w:lang w:val="en-US" w:eastAsia="ja-JP"/>
        </w:rPr>
        <w:t xml:space="preserve">900MHz </w:t>
      </w:r>
      <w:r w:rsidR="00536BE3">
        <w:rPr>
          <w:rFonts w:eastAsia="MS Mincho"/>
          <w:lang w:val="en-US" w:eastAsia="ja-JP"/>
        </w:rPr>
        <w:t>band for</w:t>
      </w:r>
      <w:r>
        <w:rPr>
          <w:rFonts w:eastAsia="MS Mincho"/>
          <w:lang w:val="en-US" w:eastAsia="ja-JP"/>
        </w:rPr>
        <w:t xml:space="preserve"> Railway in Europe</w:t>
      </w:r>
      <w:r w:rsidRPr="00C647B4">
        <w:rPr>
          <w:rFonts w:eastAsia="MS Mincho"/>
          <w:lang w:val="en-US" w:eastAsia="ja-JP"/>
        </w:rPr>
        <w:t xml:space="preserve">. </w:t>
      </w:r>
    </w:p>
    <w:p w14:paraId="4F382587" w14:textId="782EC5F7" w:rsidR="00190356" w:rsidRDefault="00190356" w:rsidP="00190356">
      <w:pPr>
        <w:shd w:val="clear" w:color="auto" w:fill="FFFFFF"/>
        <w:rPr>
          <w:rFonts w:eastAsia="MS Mincho"/>
          <w:lang w:val="en-US" w:eastAsia="ja-JP"/>
        </w:rPr>
      </w:pPr>
      <w:r>
        <w:rPr>
          <w:rFonts w:eastAsia="MS Mincho"/>
          <w:lang w:val="en-US" w:eastAsia="ja-JP"/>
        </w:rPr>
        <w:t xml:space="preserve">Following the discussion from last RAN4#100-e meeting, this contribution is addressing one of the major blocking issue to progress on this WI and makes proposal on </w:t>
      </w:r>
      <w:r w:rsidR="00427336">
        <w:rPr>
          <w:rFonts w:eastAsia="MS Mincho"/>
          <w:lang w:val="en-US" w:eastAsia="ja-JP"/>
        </w:rPr>
        <w:t>how</w:t>
      </w:r>
      <w:r>
        <w:rPr>
          <w:rFonts w:eastAsia="MS Mincho"/>
          <w:lang w:val="en-US" w:eastAsia="ja-JP"/>
        </w:rPr>
        <w:t xml:space="preserve"> to capture EC Decision(20)02 limits. </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136B843F" w14:textId="745ED72A" w:rsidR="00F567E1" w:rsidRDefault="008E2B16" w:rsidP="00F668D7">
      <w:pPr>
        <w:pStyle w:val="Heading2"/>
      </w:pPr>
      <w:r>
        <w:t>ECC Decision(20)02 analysis</w:t>
      </w:r>
    </w:p>
    <w:p w14:paraId="688B458E" w14:textId="5479E021" w:rsidR="00064F08" w:rsidRDefault="00064F08" w:rsidP="00064F08">
      <w:pPr>
        <w:rPr>
          <w:lang w:val="en-GB"/>
        </w:rPr>
      </w:pPr>
      <w:r>
        <w:rPr>
          <w:lang w:val="en-GB"/>
        </w:rPr>
        <w:t>CEPT (</w:t>
      </w:r>
      <w:r>
        <w:rPr>
          <w:lang w:val="en-GB"/>
        </w:rPr>
        <w:fldChar w:fldCharType="begin"/>
      </w:r>
      <w:r>
        <w:rPr>
          <w:lang w:val="en-GB"/>
        </w:rPr>
        <w:instrText xml:space="preserve"> REF _Ref78315607 \r \h </w:instrText>
      </w:r>
      <w:r>
        <w:rPr>
          <w:lang w:val="en-GB"/>
        </w:rPr>
      </w:r>
      <w:r>
        <w:rPr>
          <w:lang w:val="en-GB"/>
        </w:rPr>
        <w:fldChar w:fldCharType="separate"/>
      </w:r>
      <w:r>
        <w:rPr>
          <w:lang w:val="en-GB"/>
        </w:rPr>
        <w:t>[2]</w:t>
      </w:r>
      <w:r>
        <w:rPr>
          <w:lang w:val="en-GB"/>
        </w:rPr>
        <w:fldChar w:fldCharType="end"/>
      </w:r>
      <w:r>
        <w:rPr>
          <w:lang w:val="en-GB"/>
        </w:rPr>
        <w:t>) has specified following Least Restrictive Technical Conditions for BS operating in the new 1900MHz RMR band:</w:t>
      </w:r>
    </w:p>
    <w:p w14:paraId="173725A3" w14:textId="7CD543D3" w:rsidR="00064F08" w:rsidRDefault="00064F08" w:rsidP="00F33E7A">
      <w:pPr>
        <w:pStyle w:val="ListParagraph"/>
        <w:numPr>
          <w:ilvl w:val="0"/>
          <w:numId w:val="16"/>
        </w:numPr>
        <w:rPr>
          <w:lang w:val="en-GB"/>
        </w:rPr>
      </w:pPr>
      <w:r>
        <w:rPr>
          <w:lang w:val="en-GB"/>
        </w:rPr>
        <w:t>General in-block requirement mandatory for uncoordinated deployment:</w:t>
      </w:r>
    </w:p>
    <w:p w14:paraId="1C97EE84" w14:textId="1D539722" w:rsidR="00064F08" w:rsidRDefault="00064F08" w:rsidP="00064F08">
      <w:pPr>
        <w:pStyle w:val="ListParagraph"/>
        <w:rPr>
          <w:lang w:val="en-GB"/>
        </w:rPr>
      </w:pPr>
      <w:r>
        <w:rPr>
          <w:noProof/>
        </w:rPr>
        <w:drawing>
          <wp:inline distT="0" distB="0" distL="0" distR="0" wp14:anchorId="2AD9B49E" wp14:editId="274A390C">
            <wp:extent cx="2926080" cy="1293783"/>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1109" cy="1318114"/>
                    </a:xfrm>
                    <a:prstGeom prst="rect">
                      <a:avLst/>
                    </a:prstGeom>
                  </pic:spPr>
                </pic:pic>
              </a:graphicData>
            </a:graphic>
          </wp:inline>
        </w:drawing>
      </w:r>
    </w:p>
    <w:p w14:paraId="06720804" w14:textId="0D51B460" w:rsidR="00064F08" w:rsidRDefault="00064F08" w:rsidP="00F33E7A">
      <w:pPr>
        <w:pStyle w:val="ListParagraph"/>
        <w:numPr>
          <w:ilvl w:val="0"/>
          <w:numId w:val="16"/>
        </w:numPr>
        <w:rPr>
          <w:lang w:val="en-GB"/>
        </w:rPr>
      </w:pPr>
      <w:r>
        <w:rPr>
          <w:lang w:val="en-GB"/>
        </w:rPr>
        <w:t>Baseline requirement:</w:t>
      </w:r>
    </w:p>
    <w:p w14:paraId="12816C44" w14:textId="483C21EC" w:rsidR="00064F08" w:rsidRDefault="00064F08" w:rsidP="00064F08">
      <w:pPr>
        <w:pStyle w:val="ListParagraph"/>
        <w:rPr>
          <w:lang w:val="en-GB"/>
        </w:rPr>
      </w:pPr>
      <w:r>
        <w:rPr>
          <w:noProof/>
        </w:rPr>
        <w:drawing>
          <wp:inline distT="0" distB="0" distL="0" distR="0" wp14:anchorId="45EE2CB5" wp14:editId="2D7DB29C">
            <wp:extent cx="2713355" cy="899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3806" cy="929439"/>
                    </a:xfrm>
                    <a:prstGeom prst="rect">
                      <a:avLst/>
                    </a:prstGeom>
                  </pic:spPr>
                </pic:pic>
              </a:graphicData>
            </a:graphic>
          </wp:inline>
        </w:drawing>
      </w:r>
    </w:p>
    <w:p w14:paraId="6857BA84" w14:textId="4A39DEAB" w:rsidR="00064F08" w:rsidRDefault="00064F08" w:rsidP="00F33E7A">
      <w:pPr>
        <w:pStyle w:val="ListParagraph"/>
        <w:numPr>
          <w:ilvl w:val="0"/>
          <w:numId w:val="16"/>
        </w:numPr>
        <w:rPr>
          <w:lang w:val="en-GB"/>
        </w:rPr>
      </w:pPr>
      <w:r>
        <w:rPr>
          <w:lang w:val="en-GB"/>
        </w:rPr>
        <w:t>Receiver characteristics:</w:t>
      </w:r>
    </w:p>
    <w:p w14:paraId="2920115A" w14:textId="6BD381FE" w:rsidR="00064F08" w:rsidRPr="00064F08" w:rsidRDefault="00064F08" w:rsidP="00064F08">
      <w:pPr>
        <w:pStyle w:val="ListParagraph"/>
        <w:rPr>
          <w:lang w:val="en-GB"/>
        </w:rPr>
      </w:pPr>
      <w:r>
        <w:rPr>
          <w:noProof/>
        </w:rPr>
        <w:lastRenderedPageBreak/>
        <w:drawing>
          <wp:inline distT="0" distB="0" distL="0" distR="0" wp14:anchorId="2C2EDCB1" wp14:editId="1271AF82">
            <wp:extent cx="3043123" cy="1438427"/>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9153" cy="1460184"/>
                    </a:xfrm>
                    <a:prstGeom prst="rect">
                      <a:avLst/>
                    </a:prstGeom>
                  </pic:spPr>
                </pic:pic>
              </a:graphicData>
            </a:graphic>
          </wp:inline>
        </w:drawing>
      </w:r>
    </w:p>
    <w:p w14:paraId="1C8837D2" w14:textId="231D6DA8" w:rsidR="00D50E51" w:rsidRPr="006464A4" w:rsidRDefault="00D50E51" w:rsidP="00D50E51">
      <w:pPr>
        <w:rPr>
          <w:lang w:val="en-GB"/>
        </w:rPr>
      </w:pPr>
      <w:r>
        <w:rPr>
          <w:lang w:val="en-GB"/>
        </w:rPr>
        <w:t xml:space="preserve">It should be noted that ECC Decision(20)02 also specified LRTC for cab-radio </w:t>
      </w:r>
      <w:r w:rsidR="00B83333">
        <w:rPr>
          <w:lang w:val="en-GB"/>
        </w:rPr>
        <w:t>equipment</w:t>
      </w:r>
      <w:r>
        <w:rPr>
          <w:lang w:val="en-GB"/>
        </w:rPr>
        <w:t>, but this is out of scope of this WI (</w:t>
      </w:r>
      <w:r>
        <w:rPr>
          <w:lang w:val="en-GB"/>
        </w:rPr>
        <w:fldChar w:fldCharType="begin"/>
      </w:r>
      <w:r>
        <w:rPr>
          <w:lang w:val="en-GB"/>
        </w:rPr>
        <w:instrText xml:space="preserve"> REF _Ref71039956 \r \h </w:instrText>
      </w:r>
      <w:r>
        <w:rPr>
          <w:lang w:val="en-GB"/>
        </w:rPr>
      </w:r>
      <w:r>
        <w:rPr>
          <w:lang w:val="en-GB"/>
        </w:rPr>
        <w:fldChar w:fldCharType="separate"/>
      </w:r>
      <w:r>
        <w:rPr>
          <w:lang w:val="en-GB"/>
        </w:rPr>
        <w:t>[1]</w:t>
      </w:r>
      <w:r>
        <w:rPr>
          <w:lang w:val="en-GB"/>
        </w:rPr>
        <w:fldChar w:fldCharType="end"/>
      </w:r>
      <w:r>
        <w:rPr>
          <w:lang w:val="en-GB"/>
        </w:rPr>
        <w:t>).</w:t>
      </w:r>
    </w:p>
    <w:p w14:paraId="4C6DF8A2" w14:textId="75C3B470" w:rsidR="003726D6" w:rsidRDefault="00064F08" w:rsidP="00064F08">
      <w:pPr>
        <w:rPr>
          <w:lang w:val="en-GB"/>
        </w:rPr>
      </w:pPr>
      <w:r>
        <w:rPr>
          <w:lang w:val="en-GB"/>
        </w:rPr>
        <w:t xml:space="preserve">It should also be noted that </w:t>
      </w:r>
      <w:r w:rsidR="008E2B16">
        <w:rPr>
          <w:lang w:val="en-GB"/>
        </w:rPr>
        <w:t>the</w:t>
      </w:r>
      <w:r>
        <w:rPr>
          <w:lang w:val="en-GB"/>
        </w:rPr>
        <w:t xml:space="preserve"> CEPT studies </w:t>
      </w:r>
      <w:r w:rsidR="008E2B16">
        <w:rPr>
          <w:lang w:val="en-GB"/>
        </w:rPr>
        <w:t>(</w:t>
      </w:r>
      <w:r w:rsidR="008E2B16">
        <w:rPr>
          <w:lang w:val="en-GB"/>
        </w:rPr>
        <w:fldChar w:fldCharType="begin"/>
      </w:r>
      <w:r w:rsidR="008E2B16">
        <w:rPr>
          <w:lang w:val="en-GB"/>
        </w:rPr>
        <w:instrText xml:space="preserve"> REF _Ref78316208 \r \h </w:instrText>
      </w:r>
      <w:r w:rsidR="008E2B16">
        <w:rPr>
          <w:lang w:val="en-GB"/>
        </w:rPr>
      </w:r>
      <w:r w:rsidR="008E2B16">
        <w:rPr>
          <w:lang w:val="en-GB"/>
        </w:rPr>
        <w:fldChar w:fldCharType="separate"/>
      </w:r>
      <w:r w:rsidR="008E2B16">
        <w:rPr>
          <w:lang w:val="en-GB"/>
        </w:rPr>
        <w:t>[3]</w:t>
      </w:r>
      <w:r w:rsidR="008E2B16">
        <w:rPr>
          <w:lang w:val="en-GB"/>
        </w:rPr>
        <w:fldChar w:fldCharType="end"/>
      </w:r>
      <w:r w:rsidR="008E2B16">
        <w:rPr>
          <w:lang w:val="en-GB"/>
        </w:rPr>
        <w:t xml:space="preserve"> and </w:t>
      </w:r>
      <w:r w:rsidR="008E2B16">
        <w:rPr>
          <w:lang w:val="en-GB"/>
        </w:rPr>
        <w:fldChar w:fldCharType="begin"/>
      </w:r>
      <w:r w:rsidR="008E2B16">
        <w:rPr>
          <w:lang w:val="en-GB"/>
        </w:rPr>
        <w:instrText xml:space="preserve"> REF _Ref78316216 \r \h </w:instrText>
      </w:r>
      <w:r w:rsidR="008E2B16">
        <w:rPr>
          <w:lang w:val="en-GB"/>
        </w:rPr>
      </w:r>
      <w:r w:rsidR="008E2B16">
        <w:rPr>
          <w:lang w:val="en-GB"/>
        </w:rPr>
        <w:fldChar w:fldCharType="separate"/>
      </w:r>
      <w:r w:rsidR="008E2B16">
        <w:rPr>
          <w:lang w:val="en-GB"/>
        </w:rPr>
        <w:t>[4]</w:t>
      </w:r>
      <w:r w:rsidR="008E2B16">
        <w:rPr>
          <w:lang w:val="en-GB"/>
        </w:rPr>
        <w:fldChar w:fldCharType="end"/>
      </w:r>
      <w:r w:rsidR="008E2B16">
        <w:rPr>
          <w:lang w:val="en-GB"/>
        </w:rPr>
        <w:t xml:space="preserve">) </w:t>
      </w:r>
      <w:r>
        <w:rPr>
          <w:lang w:val="en-GB"/>
        </w:rPr>
        <w:t>were only considering a 10MHz channel BW signal, and not a 5 MHz one as it has been requested in this WI (</w:t>
      </w:r>
      <w:r>
        <w:rPr>
          <w:lang w:val="en-GB"/>
        </w:rPr>
        <w:fldChar w:fldCharType="begin"/>
      </w:r>
      <w:r>
        <w:rPr>
          <w:lang w:val="en-GB"/>
        </w:rPr>
        <w:instrText xml:space="preserve"> REF _Ref78315907 \r \h </w:instrText>
      </w:r>
      <w:r>
        <w:rPr>
          <w:lang w:val="en-GB"/>
        </w:rPr>
      </w:r>
      <w:r>
        <w:rPr>
          <w:lang w:val="en-GB"/>
        </w:rPr>
        <w:fldChar w:fldCharType="separate"/>
      </w:r>
      <w:r>
        <w:rPr>
          <w:lang w:val="en-GB"/>
        </w:rPr>
        <w:t>[1]</w:t>
      </w:r>
      <w:r>
        <w:rPr>
          <w:lang w:val="en-GB"/>
        </w:rPr>
        <w:fldChar w:fldCharType="end"/>
      </w:r>
      <w:r>
        <w:rPr>
          <w:lang w:val="en-GB"/>
        </w:rPr>
        <w:t>).</w:t>
      </w:r>
    </w:p>
    <w:p w14:paraId="467C2155" w14:textId="5A8D1BE7" w:rsidR="00591F9C" w:rsidRPr="00591F9C" w:rsidRDefault="008E2B16" w:rsidP="00591F9C">
      <w:pPr>
        <w:pStyle w:val="Heading2"/>
      </w:pPr>
      <w:r>
        <w:t>TS 38.104 impacts</w:t>
      </w:r>
    </w:p>
    <w:p w14:paraId="6A45EFF4" w14:textId="774470C9" w:rsidR="008E2B16" w:rsidRDefault="008E2B16" w:rsidP="00A9797F">
      <w:pPr>
        <w:pStyle w:val="Heading3"/>
      </w:pPr>
      <w:r>
        <w:t>BS maximum output power</w:t>
      </w:r>
    </w:p>
    <w:p w14:paraId="17A7C8C8" w14:textId="4DF52A40" w:rsidR="00A457AB" w:rsidRDefault="00325BB5" w:rsidP="00A457AB">
      <w:pPr>
        <w:autoSpaceDE w:val="0"/>
        <w:autoSpaceDN w:val="0"/>
        <w:adjustRightInd w:val="0"/>
        <w:spacing w:after="0" w:line="240" w:lineRule="auto"/>
        <w:rPr>
          <w:lang w:val="en-GB"/>
        </w:rPr>
      </w:pPr>
      <w:bookmarkStart w:id="1" w:name="_Hlk91679015"/>
      <w:r>
        <w:rPr>
          <w:lang w:val="en-GB"/>
        </w:rPr>
        <w:t xml:space="preserve">In last RAN4#101-e meeting, even if not captured in any WF, </w:t>
      </w:r>
      <w:bookmarkEnd w:id="1"/>
      <w:r>
        <w:rPr>
          <w:lang w:val="en-GB"/>
        </w:rPr>
        <w:t>i</w:t>
      </w:r>
      <w:r w:rsidR="00A457AB">
        <w:rPr>
          <w:lang w:val="en-GB"/>
        </w:rPr>
        <w:t>t was agreed (</w:t>
      </w:r>
      <w:r>
        <w:rPr>
          <w:lang w:val="en-GB"/>
        </w:rPr>
        <w:fldChar w:fldCharType="begin"/>
      </w:r>
      <w:r>
        <w:rPr>
          <w:lang w:val="en-GB"/>
        </w:rPr>
        <w:instrText xml:space="preserve"> REF _Ref91604036 \r \h </w:instrText>
      </w:r>
      <w:r>
        <w:rPr>
          <w:lang w:val="en-GB"/>
        </w:rPr>
      </w:r>
      <w:r>
        <w:rPr>
          <w:lang w:val="en-GB"/>
        </w:rPr>
        <w:fldChar w:fldCharType="separate"/>
      </w:r>
      <w:r>
        <w:rPr>
          <w:lang w:val="en-GB"/>
        </w:rPr>
        <w:t>[8]</w:t>
      </w:r>
      <w:r>
        <w:rPr>
          <w:lang w:val="en-GB"/>
        </w:rPr>
        <w:fldChar w:fldCharType="end"/>
      </w:r>
      <w:r w:rsidR="00A457AB">
        <w:rPr>
          <w:lang w:val="en-GB"/>
        </w:rPr>
        <w:fldChar w:fldCharType="begin"/>
      </w:r>
      <w:r w:rsidR="00A457AB">
        <w:rPr>
          <w:lang w:val="en-GB"/>
        </w:rPr>
        <w:instrText xml:space="preserve"> REF _Ref91604036 \n \h </w:instrText>
      </w:r>
      <w:r w:rsidR="00A457AB">
        <w:rPr>
          <w:lang w:val="en-GB"/>
        </w:rPr>
      </w:r>
      <w:r w:rsidR="00A457AB">
        <w:rPr>
          <w:lang w:val="en-GB"/>
        </w:rPr>
        <w:fldChar w:fldCharType="end"/>
      </w:r>
      <w:r w:rsidR="00A457AB">
        <w:rPr>
          <w:lang w:val="en-GB"/>
        </w:rPr>
        <w:t xml:space="preserve">) to capture </w:t>
      </w:r>
      <w:r w:rsidR="00A457AB" w:rsidRPr="00113494">
        <w:rPr>
          <w:lang w:val="en-GB"/>
        </w:rPr>
        <w:t xml:space="preserve">in TS 38.104 that for BS operating in </w:t>
      </w:r>
      <w:r w:rsidR="00A457AB">
        <w:rPr>
          <w:lang w:val="en-GB"/>
        </w:rPr>
        <w:t>n101</w:t>
      </w:r>
      <w:r w:rsidR="00A457AB" w:rsidRPr="00113494">
        <w:rPr>
          <w:lang w:val="en-GB"/>
        </w:rPr>
        <w:t xml:space="preserve">, </w:t>
      </w:r>
      <w:r w:rsidR="00A457AB" w:rsidRPr="00A457AB">
        <w:rPr>
          <w:lang w:val="en-GB"/>
        </w:rPr>
        <w:t>the BS</w:t>
      </w:r>
      <w:r w:rsidR="00A457AB">
        <w:rPr>
          <w:lang w:val="en-GB"/>
        </w:rPr>
        <w:t xml:space="preserve"> </w:t>
      </w:r>
      <w:r w:rsidR="00A457AB" w:rsidRPr="00A457AB">
        <w:rPr>
          <w:lang w:val="en-GB"/>
        </w:rPr>
        <w:t>rated output power Prated,c,AC shall not exceed 47 dBm/10MHz</w:t>
      </w:r>
      <w:r w:rsidR="00A457AB">
        <w:rPr>
          <w:lang w:val="en-GB"/>
        </w:rPr>
        <w:t>.</w:t>
      </w:r>
    </w:p>
    <w:p w14:paraId="385A2F12" w14:textId="76CC94E3" w:rsidR="00A457AB" w:rsidRDefault="00A457AB" w:rsidP="00A457AB">
      <w:pPr>
        <w:autoSpaceDE w:val="0"/>
        <w:autoSpaceDN w:val="0"/>
        <w:adjustRightInd w:val="0"/>
        <w:spacing w:after="0" w:line="240" w:lineRule="auto"/>
        <w:rPr>
          <w:lang w:val="en-GB"/>
        </w:rPr>
      </w:pPr>
    </w:p>
    <w:p w14:paraId="2178B005" w14:textId="26835B48" w:rsidR="00A457AB" w:rsidRDefault="00A457AB" w:rsidP="00A457AB">
      <w:pPr>
        <w:autoSpaceDE w:val="0"/>
        <w:autoSpaceDN w:val="0"/>
        <w:adjustRightInd w:val="0"/>
        <w:spacing w:after="0" w:line="240" w:lineRule="auto"/>
        <w:rPr>
          <w:lang w:val="en-GB"/>
        </w:rPr>
      </w:pPr>
      <w:r>
        <w:rPr>
          <w:lang w:val="en-GB"/>
        </w:rPr>
        <w:t>As 5 MHz channel bandwidth will also be supported, BS rated output power would also need to be capped. We make then following proposal:</w:t>
      </w:r>
    </w:p>
    <w:p w14:paraId="18519ACC" w14:textId="77777777" w:rsidR="00A457AB" w:rsidRDefault="00A457AB" w:rsidP="00A457AB">
      <w:pPr>
        <w:autoSpaceDE w:val="0"/>
        <w:autoSpaceDN w:val="0"/>
        <w:adjustRightInd w:val="0"/>
        <w:spacing w:after="0" w:line="240" w:lineRule="auto"/>
        <w:rPr>
          <w:lang w:val="en-GB"/>
        </w:rPr>
      </w:pPr>
    </w:p>
    <w:p w14:paraId="02961407" w14:textId="2562E992" w:rsidR="005C7618" w:rsidRPr="009933E8" w:rsidRDefault="009933E8" w:rsidP="00CD086D">
      <w:pPr>
        <w:rPr>
          <w:b/>
          <w:bCs/>
          <w:lang w:val="en-GB"/>
        </w:rPr>
      </w:pPr>
      <w:r w:rsidRPr="009933E8">
        <w:rPr>
          <w:b/>
          <w:bCs/>
          <w:lang w:val="en-GB"/>
        </w:rPr>
        <w:t>Proposal</w:t>
      </w:r>
      <w:r w:rsidR="00325BB5">
        <w:rPr>
          <w:b/>
          <w:bCs/>
          <w:lang w:val="en-GB"/>
        </w:rPr>
        <w:t>1</w:t>
      </w:r>
      <w:r w:rsidRPr="009933E8">
        <w:rPr>
          <w:b/>
          <w:bCs/>
          <w:lang w:val="en-GB"/>
        </w:rPr>
        <w:t xml:space="preserve">: </w:t>
      </w:r>
      <w:r w:rsidR="0073320D" w:rsidRPr="009933E8">
        <w:rPr>
          <w:b/>
          <w:bCs/>
          <w:lang w:val="en-GB"/>
        </w:rPr>
        <w:t xml:space="preserve"> </w:t>
      </w:r>
      <w:r w:rsidR="00A457AB">
        <w:rPr>
          <w:b/>
          <w:bCs/>
          <w:lang w:val="en-GB"/>
        </w:rPr>
        <w:t>F</w:t>
      </w:r>
      <w:r w:rsidR="005C7618" w:rsidRPr="009933E8">
        <w:rPr>
          <w:b/>
          <w:bCs/>
          <w:lang w:val="en-GB"/>
        </w:rPr>
        <w:t>or BS operating in</w:t>
      </w:r>
      <w:r w:rsidR="00A457AB">
        <w:rPr>
          <w:b/>
          <w:bCs/>
          <w:lang w:val="en-GB"/>
        </w:rPr>
        <w:t xml:space="preserve"> n101</w:t>
      </w:r>
      <w:r w:rsidRPr="009933E8">
        <w:rPr>
          <w:b/>
          <w:bCs/>
          <w:lang w:val="en-GB"/>
        </w:rPr>
        <w:t xml:space="preserve">, the BS rated output power </w:t>
      </w:r>
      <w:r w:rsidRPr="009933E8">
        <w:rPr>
          <w:b/>
          <w:bCs/>
        </w:rPr>
        <w:t>P</w:t>
      </w:r>
      <w:r w:rsidRPr="009933E8">
        <w:rPr>
          <w:b/>
          <w:bCs/>
          <w:vertAlign w:val="subscript"/>
        </w:rPr>
        <w:t>rated,c,AC</w:t>
      </w:r>
      <w:r w:rsidRPr="009933E8">
        <w:rPr>
          <w:b/>
          <w:bCs/>
        </w:rPr>
        <w:t xml:space="preserve">  </w:t>
      </w:r>
      <w:r w:rsidRPr="009933E8">
        <w:rPr>
          <w:b/>
          <w:bCs/>
          <w:lang w:val="en-GB"/>
        </w:rPr>
        <w:t>shall not exceed 4</w:t>
      </w:r>
      <w:r w:rsidR="00A457AB">
        <w:rPr>
          <w:b/>
          <w:bCs/>
          <w:lang w:val="en-GB"/>
        </w:rPr>
        <w:t>4</w:t>
      </w:r>
      <w:r w:rsidRPr="009933E8">
        <w:rPr>
          <w:b/>
          <w:bCs/>
          <w:lang w:val="en-GB"/>
        </w:rPr>
        <w:t xml:space="preserve"> dBm/</w:t>
      </w:r>
      <w:r w:rsidR="00A457AB">
        <w:rPr>
          <w:b/>
          <w:bCs/>
          <w:lang w:val="en-GB"/>
        </w:rPr>
        <w:t>5</w:t>
      </w:r>
      <w:r w:rsidRPr="009933E8">
        <w:rPr>
          <w:b/>
          <w:bCs/>
          <w:lang w:val="en-GB"/>
        </w:rPr>
        <w:t xml:space="preserve">MHz (considering </w:t>
      </w:r>
      <w:r w:rsidR="005D5785">
        <w:rPr>
          <w:b/>
          <w:bCs/>
          <w:lang w:val="en-GB"/>
        </w:rPr>
        <w:t xml:space="preserve">a </w:t>
      </w:r>
      <w:r w:rsidRPr="009933E8">
        <w:rPr>
          <w:b/>
          <w:bCs/>
          <w:lang w:val="en-GB"/>
        </w:rPr>
        <w:t xml:space="preserve">18 dBi </w:t>
      </w:r>
      <w:r w:rsidR="005D5785">
        <w:rPr>
          <w:b/>
          <w:bCs/>
          <w:lang w:val="en-GB"/>
        </w:rPr>
        <w:t xml:space="preserve">antenna </w:t>
      </w:r>
      <w:r w:rsidRPr="009933E8">
        <w:rPr>
          <w:b/>
          <w:bCs/>
          <w:lang w:val="en-GB"/>
        </w:rPr>
        <w:t>gain).</w:t>
      </w:r>
    </w:p>
    <w:p w14:paraId="1025C6DF" w14:textId="6465B048" w:rsidR="00A9797F" w:rsidRDefault="00A9797F" w:rsidP="00A9797F">
      <w:pPr>
        <w:pStyle w:val="Heading3"/>
      </w:pPr>
      <w:r>
        <w:t xml:space="preserve">Additional </w:t>
      </w:r>
      <w:r w:rsidR="00F2381C">
        <w:t>baseline</w:t>
      </w:r>
    </w:p>
    <w:p w14:paraId="0C56D8BA" w14:textId="19F9453B" w:rsidR="00A4062E" w:rsidRPr="00325BB5" w:rsidRDefault="00325BB5" w:rsidP="004E1BAC">
      <w:pPr>
        <w:rPr>
          <w:lang w:val="en-US"/>
        </w:rPr>
      </w:pPr>
      <w:r>
        <w:rPr>
          <w:lang w:val="en-GB"/>
        </w:rPr>
        <w:t xml:space="preserve">In last RAN4#101-e meeting, even if </w:t>
      </w:r>
      <w:r w:rsidR="002846D6">
        <w:rPr>
          <w:lang w:val="en-GB"/>
        </w:rPr>
        <w:t>not captured</w:t>
      </w:r>
      <w:r>
        <w:rPr>
          <w:lang w:val="en-GB"/>
        </w:rPr>
        <w:t xml:space="preserve"> in any WF, it was agreed (</w:t>
      </w:r>
      <w:r>
        <w:rPr>
          <w:lang w:val="en-GB"/>
        </w:rPr>
        <w:fldChar w:fldCharType="begin"/>
      </w:r>
      <w:r>
        <w:rPr>
          <w:lang w:val="en-GB"/>
        </w:rPr>
        <w:instrText xml:space="preserve"> REF _Ref91604036 \r \h </w:instrText>
      </w:r>
      <w:r>
        <w:rPr>
          <w:lang w:val="en-GB"/>
        </w:rPr>
      </w:r>
      <w:r>
        <w:rPr>
          <w:lang w:val="en-GB"/>
        </w:rPr>
        <w:fldChar w:fldCharType="separate"/>
      </w:r>
      <w:r>
        <w:rPr>
          <w:lang w:val="en-GB"/>
        </w:rPr>
        <w:t>[8]</w:t>
      </w:r>
      <w:r>
        <w:rPr>
          <w:lang w:val="en-GB"/>
        </w:rPr>
        <w:fldChar w:fldCharType="end"/>
      </w:r>
      <w:r>
        <w:rPr>
          <w:lang w:val="en-GB"/>
        </w:rPr>
        <w:t xml:space="preserve">) to capture </w:t>
      </w:r>
      <w:r w:rsidR="00FE4695" w:rsidRPr="00325BB5">
        <w:rPr>
          <w:lang w:val="en-US"/>
        </w:rPr>
        <w:t xml:space="preserve">the following additional requirement </w:t>
      </w:r>
      <w:r w:rsidR="00F2381C" w:rsidRPr="00325BB5">
        <w:rPr>
          <w:lang w:val="en-US"/>
        </w:rPr>
        <w:t>as an additional spurious limit</w:t>
      </w:r>
      <w:r w:rsidR="00F2053C" w:rsidRPr="00325BB5">
        <w:rPr>
          <w:lang w:val="en-US"/>
        </w:rPr>
        <w:t xml:space="preserve"> </w:t>
      </w:r>
      <w:r w:rsidR="00FE4695" w:rsidRPr="00325BB5">
        <w:rPr>
          <w:lang w:val="en-US"/>
        </w:rPr>
        <w:t xml:space="preserve">for </w:t>
      </w:r>
      <w:r w:rsidR="00FE4695" w:rsidRPr="00325BB5">
        <w:rPr>
          <w:lang w:val="en-GB"/>
        </w:rPr>
        <w:t xml:space="preserve">band </w:t>
      </w:r>
      <w:r w:rsidRPr="00325BB5">
        <w:rPr>
          <w:lang w:val="en-GB"/>
        </w:rPr>
        <w:t xml:space="preserve">n101 </w:t>
      </w:r>
      <w:r w:rsidR="00FE4695" w:rsidRPr="00325BB5">
        <w:rPr>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FE4695" w14:paraId="45471C0D" w14:textId="77777777" w:rsidTr="00FE4695">
        <w:trPr>
          <w:cantSplit/>
          <w:jc w:val="center"/>
        </w:trPr>
        <w:tc>
          <w:tcPr>
            <w:tcW w:w="3118" w:type="dxa"/>
            <w:tcBorders>
              <w:bottom w:val="single" w:sz="4" w:space="0" w:color="auto"/>
            </w:tcBorders>
          </w:tcPr>
          <w:p w14:paraId="548FAD60" w14:textId="77777777" w:rsidR="00FE4695" w:rsidRDefault="00FE4695" w:rsidP="008F2624">
            <w:pPr>
              <w:pStyle w:val="TAH"/>
            </w:pPr>
            <w:r w:rsidRPr="00F95B02">
              <w:rPr>
                <w:rFonts w:cs="v5.0.0"/>
              </w:rPr>
              <w:t>Spurious frequency range</w:t>
            </w:r>
          </w:p>
        </w:tc>
        <w:tc>
          <w:tcPr>
            <w:tcW w:w="1561" w:type="dxa"/>
            <w:tcBorders>
              <w:bottom w:val="single" w:sz="4" w:space="0" w:color="auto"/>
            </w:tcBorders>
          </w:tcPr>
          <w:p w14:paraId="26FB2A9F" w14:textId="77777777" w:rsidR="00FE4695" w:rsidRDefault="00FE4695" w:rsidP="008F2624">
            <w:pPr>
              <w:pStyle w:val="TAH"/>
            </w:pPr>
            <w:r w:rsidRPr="00F95B02">
              <w:rPr>
                <w:rFonts w:cs="v5.0.0"/>
                <w:i/>
              </w:rPr>
              <w:t>Basic limit</w:t>
            </w:r>
          </w:p>
        </w:tc>
        <w:tc>
          <w:tcPr>
            <w:tcW w:w="1562" w:type="dxa"/>
          </w:tcPr>
          <w:p w14:paraId="0C9EDB13" w14:textId="77777777" w:rsidR="00FE4695" w:rsidRDefault="00FE4695" w:rsidP="008F2624">
            <w:pPr>
              <w:pStyle w:val="TAH"/>
            </w:pPr>
            <w:r w:rsidRPr="00F95B02">
              <w:rPr>
                <w:rFonts w:cs="v5.0.0"/>
                <w:i/>
              </w:rPr>
              <w:t>Measurement bandwidth</w:t>
            </w:r>
          </w:p>
        </w:tc>
      </w:tr>
      <w:tr w:rsidR="00FE4695" w14:paraId="3BAD4249" w14:textId="77777777" w:rsidTr="00701C64">
        <w:trPr>
          <w:cantSplit/>
          <w:jc w:val="center"/>
        </w:trPr>
        <w:tc>
          <w:tcPr>
            <w:tcW w:w="3118" w:type="dxa"/>
          </w:tcPr>
          <w:p w14:paraId="540C08BF" w14:textId="303B58EE" w:rsidR="00FE4695" w:rsidRDefault="00FE4695" w:rsidP="008F2624">
            <w:pPr>
              <w:pStyle w:val="TAC"/>
            </w:pPr>
            <w:r>
              <w:rPr>
                <w:rFonts w:cs="v5.0.0"/>
              </w:rPr>
              <w:t>1920</w:t>
            </w:r>
            <w:r w:rsidRPr="00F95B02">
              <w:rPr>
                <w:rFonts w:cs="v5.0.0"/>
              </w:rPr>
              <w:t xml:space="preserve"> </w:t>
            </w:r>
            <w:r>
              <w:rPr>
                <w:rFonts w:cs="v5.0.0"/>
              </w:rPr>
              <w:t>M</w:t>
            </w:r>
            <w:r w:rsidRPr="00F95B02">
              <w:rPr>
                <w:rFonts w:cs="v5.0.0"/>
              </w:rPr>
              <w:t xml:space="preserve">Hz – </w:t>
            </w:r>
            <w:r>
              <w:rPr>
                <w:rFonts w:cs="v5.0.0"/>
              </w:rPr>
              <w:t>1980</w:t>
            </w:r>
            <w:r w:rsidRPr="00F95B02">
              <w:rPr>
                <w:rFonts w:cs="v5.0.0"/>
              </w:rPr>
              <w:t xml:space="preserve"> </w:t>
            </w:r>
            <w:r>
              <w:rPr>
                <w:rFonts w:cs="v5.0.0"/>
              </w:rPr>
              <w:t>M</w:t>
            </w:r>
            <w:r w:rsidRPr="00F95B02">
              <w:rPr>
                <w:rFonts w:cs="v5.0.0"/>
              </w:rPr>
              <w:t>Hz</w:t>
            </w:r>
          </w:p>
        </w:tc>
        <w:tc>
          <w:tcPr>
            <w:tcW w:w="1561" w:type="dxa"/>
          </w:tcPr>
          <w:p w14:paraId="4BE9DAAB" w14:textId="77777777" w:rsidR="00FE4695" w:rsidRDefault="00FE4695" w:rsidP="008F2624">
            <w:pPr>
              <w:pStyle w:val="TAC"/>
            </w:pPr>
            <w:r>
              <w:t>-</w:t>
            </w:r>
            <w:r w:rsidR="00E27FB6">
              <w:t>61</w:t>
            </w:r>
            <w:r>
              <w:t xml:space="preserve"> dBm</w:t>
            </w:r>
            <w:r w:rsidR="00701C64">
              <w:t xml:space="preserve"> </w:t>
            </w:r>
          </w:p>
          <w:p w14:paraId="6CB8620C" w14:textId="0AFC0191" w:rsidR="005D725C" w:rsidRDefault="005D725C" w:rsidP="008F2624">
            <w:pPr>
              <w:pStyle w:val="TAC"/>
            </w:pPr>
            <w:r>
              <w:t>(NOTE)</w:t>
            </w:r>
          </w:p>
        </w:tc>
        <w:tc>
          <w:tcPr>
            <w:tcW w:w="1562" w:type="dxa"/>
          </w:tcPr>
          <w:p w14:paraId="78965E51" w14:textId="62395C97" w:rsidR="00FE4695" w:rsidRDefault="00FE4695" w:rsidP="008F2624">
            <w:pPr>
              <w:pStyle w:val="TAC"/>
            </w:pPr>
            <w:r>
              <w:t>5 M</w:t>
            </w:r>
            <w:r w:rsidRPr="00F95B02">
              <w:t>Hz</w:t>
            </w:r>
          </w:p>
        </w:tc>
      </w:tr>
      <w:tr w:rsidR="005D725C" w14:paraId="7D3B5CFF" w14:textId="77777777" w:rsidTr="000B348A">
        <w:trPr>
          <w:cantSplit/>
          <w:jc w:val="center"/>
        </w:trPr>
        <w:tc>
          <w:tcPr>
            <w:tcW w:w="6241" w:type="dxa"/>
            <w:gridSpan w:val="3"/>
          </w:tcPr>
          <w:p w14:paraId="310A8FCC" w14:textId="77951E40" w:rsidR="005D725C" w:rsidRDefault="005D725C" w:rsidP="005D725C">
            <w:pPr>
              <w:pStyle w:val="TAC"/>
              <w:jc w:val="left"/>
            </w:pPr>
            <w:r>
              <w:t xml:space="preserve">NOTE: </w:t>
            </w:r>
            <w:r w:rsidRPr="00701C64">
              <w:rPr>
                <w:lang w:val="en-GB"/>
              </w:rPr>
              <w:t>considering a 1</w:t>
            </w:r>
            <w:r>
              <w:rPr>
                <w:lang w:val="en-GB"/>
              </w:rPr>
              <w:t>8</w:t>
            </w:r>
            <w:r w:rsidRPr="00701C64">
              <w:rPr>
                <w:lang w:val="en-GB"/>
              </w:rPr>
              <w:t xml:space="preserve"> dBi antenna gain</w:t>
            </w:r>
          </w:p>
        </w:tc>
      </w:tr>
    </w:tbl>
    <w:p w14:paraId="1CCBE151" w14:textId="77777777" w:rsidR="00FE4695" w:rsidRPr="004E1BAC" w:rsidRDefault="00FE4695" w:rsidP="004E1BAC">
      <w:pPr>
        <w:rPr>
          <w:lang w:val="en-GB"/>
        </w:rPr>
      </w:pPr>
    </w:p>
    <w:p w14:paraId="7AC9F7DC" w14:textId="324D5E50" w:rsidR="00A9797F" w:rsidRDefault="00A9797F" w:rsidP="00A9797F">
      <w:pPr>
        <w:pStyle w:val="Heading3"/>
      </w:pPr>
      <w:r>
        <w:t>Blocking requirement</w:t>
      </w:r>
    </w:p>
    <w:p w14:paraId="75681068" w14:textId="1770DEAD" w:rsidR="00325BB5" w:rsidRDefault="00325BB5" w:rsidP="004E1BAC">
      <w:pPr>
        <w:rPr>
          <w:lang w:val="en-GB"/>
        </w:rPr>
      </w:pPr>
      <w:r>
        <w:rPr>
          <w:lang w:val="en-GB"/>
        </w:rPr>
        <w:t xml:space="preserve">In last RAN4#101-e, it was suggested to have more discussion on the interfering signal. </w:t>
      </w:r>
    </w:p>
    <w:p w14:paraId="601B5070" w14:textId="39146D4C" w:rsidR="00325BB5" w:rsidRDefault="00325BB5" w:rsidP="004E1BAC">
      <w:pPr>
        <w:rPr>
          <w:lang w:val="en-GB"/>
        </w:rPr>
      </w:pPr>
      <w:r>
        <w:rPr>
          <w:lang w:val="en-GB"/>
        </w:rPr>
        <w:t xml:space="preserve">The main difference between ECC Decision(20)02 and our proposal is that ECC Decision(20)02 has specified a 5 MHz LTE signal as interferer while we are proposing a 5 MHz NR signal. </w:t>
      </w:r>
    </w:p>
    <w:p w14:paraId="0264B710" w14:textId="1EEF7015" w:rsidR="00325BB5" w:rsidRDefault="00325BB5" w:rsidP="004E1BAC">
      <w:pPr>
        <w:rPr>
          <w:lang w:val="en-GB"/>
        </w:rPr>
      </w:pPr>
      <w:r>
        <w:rPr>
          <w:lang w:val="en-GB"/>
        </w:rPr>
        <w:t xml:space="preserve">As the channel BW of the interferer would be 5 MHz and the subcarrier spacing 15kHz, looking at the spectrum utilization, there is no difference between LTE an NR. And considering this new band n101 will be specified in NR specification, we think it’s relevant then to specify the </w:t>
      </w:r>
      <w:r w:rsidR="002846D6">
        <w:rPr>
          <w:lang w:val="en-GB"/>
        </w:rPr>
        <w:t>interferer</w:t>
      </w:r>
      <w:r>
        <w:rPr>
          <w:lang w:val="en-GB"/>
        </w:rPr>
        <w:t xml:space="preserve"> signal as a NR signal and not a LTE signal. We make then following proposal: </w:t>
      </w:r>
    </w:p>
    <w:p w14:paraId="6886A339" w14:textId="3ACB1ADA" w:rsidR="00AB54F0" w:rsidRPr="0079152B" w:rsidRDefault="00AB54F0" w:rsidP="004E1BAC">
      <w:pPr>
        <w:rPr>
          <w:b/>
          <w:bCs/>
          <w:lang w:val="en-GB"/>
        </w:rPr>
      </w:pPr>
      <w:r w:rsidRPr="0079152B">
        <w:rPr>
          <w:b/>
          <w:bCs/>
          <w:lang w:val="en-GB"/>
        </w:rPr>
        <w:t>Proposal</w:t>
      </w:r>
      <w:r w:rsidR="0061598D">
        <w:rPr>
          <w:b/>
          <w:bCs/>
          <w:lang w:val="en-GB"/>
        </w:rPr>
        <w:t>2</w:t>
      </w:r>
      <w:r w:rsidRPr="0079152B">
        <w:rPr>
          <w:b/>
          <w:bCs/>
          <w:lang w:val="en-GB"/>
        </w:rPr>
        <w:t xml:space="preserve">: Capture the following additional BS blocking requirement for band </w:t>
      </w:r>
      <w:r w:rsidR="00325BB5">
        <w:rPr>
          <w:b/>
          <w:bCs/>
          <w:lang w:val="en-GB"/>
        </w:rPr>
        <w:t>n101</w:t>
      </w:r>
      <w:r w:rsidR="005C2175">
        <w:rPr>
          <w:b/>
          <w:bCs/>
          <w:lang w:val="en-GB"/>
        </w:rPr>
        <w:t xml:space="preserve"> in TS 38.104:</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AB54F0" w:rsidRPr="00F95B02" w14:paraId="3680A302" w14:textId="77777777" w:rsidTr="00ED47EB">
        <w:trPr>
          <w:cantSplit/>
          <w:jc w:val="center"/>
        </w:trPr>
        <w:tc>
          <w:tcPr>
            <w:tcW w:w="1705" w:type="dxa"/>
            <w:tcBorders>
              <w:top w:val="single" w:sz="4" w:space="0" w:color="auto"/>
              <w:left w:val="single" w:sz="4" w:space="0" w:color="auto"/>
              <w:bottom w:val="single" w:sz="4" w:space="0" w:color="auto"/>
              <w:right w:val="single" w:sz="4" w:space="0" w:color="auto"/>
            </w:tcBorders>
          </w:tcPr>
          <w:p w14:paraId="186A7298" w14:textId="77777777" w:rsidR="00AB54F0" w:rsidRPr="00F95B02" w:rsidRDefault="00AB54F0" w:rsidP="008F2624">
            <w:pPr>
              <w:pStyle w:val="TAH"/>
              <w:tabs>
                <w:tab w:val="left" w:pos="540"/>
                <w:tab w:val="left" w:pos="1260"/>
                <w:tab w:val="left" w:pos="1800"/>
              </w:tabs>
            </w:pPr>
            <w:r w:rsidRPr="00F95B02">
              <w:rPr>
                <w:i/>
              </w:rPr>
              <w:lastRenderedPageBreak/>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6BAF794" w14:textId="77777777" w:rsidR="00AB54F0" w:rsidRPr="00F95B02" w:rsidRDefault="00AB54F0" w:rsidP="008F2624">
            <w:pPr>
              <w:pStyle w:val="TAH"/>
              <w:tabs>
                <w:tab w:val="left" w:pos="540"/>
                <w:tab w:val="left" w:pos="1260"/>
                <w:tab w:val="left" w:pos="1800"/>
              </w:tabs>
              <w:rPr>
                <w:lang w:eastAsia="ja-JP"/>
              </w:rPr>
            </w:pPr>
            <w:r w:rsidRPr="00F95B02">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0DB8B1C0" w14:textId="77777777" w:rsidR="00AB54F0" w:rsidRPr="00F95B02" w:rsidRDefault="00AB54F0" w:rsidP="008F2624">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0187C315" w14:textId="77AB4643" w:rsidR="00AB54F0" w:rsidRPr="00F95B02" w:rsidRDefault="00ED47EB" w:rsidP="008F2624">
            <w:pPr>
              <w:pStyle w:val="TAH"/>
              <w:tabs>
                <w:tab w:val="left" w:pos="540"/>
                <w:tab w:val="left" w:pos="1260"/>
                <w:tab w:val="left" w:pos="1800"/>
              </w:tabs>
              <w:rPr>
                <w:lang w:eastAsia="ja-JP"/>
              </w:rPr>
            </w:pPr>
            <w:r w:rsidRPr="00BA5E4B">
              <w:rPr>
                <w:rFonts w:eastAsiaTheme="minorEastAsia"/>
              </w:rPr>
              <w:t>Centre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5053B62C" w14:textId="77777777" w:rsidR="00AB54F0" w:rsidRPr="00F95B02" w:rsidRDefault="00AB54F0" w:rsidP="008F2624">
            <w:pPr>
              <w:pStyle w:val="TAH"/>
              <w:tabs>
                <w:tab w:val="left" w:pos="540"/>
                <w:tab w:val="left" w:pos="1260"/>
                <w:tab w:val="left" w:pos="1800"/>
              </w:tabs>
              <w:rPr>
                <w:lang w:eastAsia="ja-JP"/>
              </w:rPr>
            </w:pPr>
            <w:r w:rsidRPr="00F95B02">
              <w:t>Type of interfering signal</w:t>
            </w:r>
          </w:p>
        </w:tc>
      </w:tr>
      <w:tr w:rsidR="00AB54F0" w:rsidRPr="00F95B02" w14:paraId="1657D687" w14:textId="77777777" w:rsidTr="00ED47EB">
        <w:trPr>
          <w:cantSplit/>
          <w:jc w:val="center"/>
        </w:trPr>
        <w:tc>
          <w:tcPr>
            <w:tcW w:w="1705" w:type="dxa"/>
            <w:tcBorders>
              <w:top w:val="single" w:sz="4" w:space="0" w:color="auto"/>
              <w:left w:val="single" w:sz="4" w:space="0" w:color="auto"/>
              <w:bottom w:val="single" w:sz="4" w:space="0" w:color="auto"/>
              <w:right w:val="single" w:sz="4" w:space="0" w:color="auto"/>
            </w:tcBorders>
          </w:tcPr>
          <w:p w14:paraId="7FFA4DAD" w14:textId="3055974B" w:rsidR="00AB54F0" w:rsidRPr="00F95B02" w:rsidRDefault="00AB54F0" w:rsidP="008F2624">
            <w:pPr>
              <w:pStyle w:val="TAC"/>
              <w:tabs>
                <w:tab w:val="left" w:pos="540"/>
                <w:tab w:val="left" w:pos="1260"/>
                <w:tab w:val="left" w:pos="1800"/>
              </w:tabs>
              <w:rPr>
                <w:rFonts w:eastAsia="SimSun"/>
                <w:lang w:eastAsia="zh-CN"/>
              </w:rPr>
            </w:pPr>
            <w:r>
              <w:rPr>
                <w:rFonts w:eastAsia="SimSun"/>
                <w:lang w:eastAsia="zh-CN"/>
              </w:rPr>
              <w:t xml:space="preserve">[5], </w:t>
            </w:r>
            <w:r w:rsidRPr="00F95B02">
              <w:rPr>
                <w:rFonts w:eastAsia="SimSun"/>
                <w:lang w:eastAsia="zh-CN"/>
              </w:rPr>
              <w:t>10</w:t>
            </w:r>
          </w:p>
        </w:tc>
        <w:tc>
          <w:tcPr>
            <w:tcW w:w="1620" w:type="dxa"/>
            <w:tcBorders>
              <w:top w:val="single" w:sz="4" w:space="0" w:color="auto"/>
              <w:left w:val="single" w:sz="4" w:space="0" w:color="auto"/>
              <w:bottom w:val="single" w:sz="4" w:space="0" w:color="auto"/>
              <w:right w:val="single" w:sz="4" w:space="0" w:color="auto"/>
            </w:tcBorders>
            <w:hideMark/>
          </w:tcPr>
          <w:p w14:paraId="4082F0C4" w14:textId="4E543C6E" w:rsidR="00AB54F0" w:rsidRPr="00F95B02" w:rsidRDefault="00AB54F0" w:rsidP="008F2624">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7A5B600C" w14:textId="21E94D61" w:rsidR="00AB54F0" w:rsidRPr="00F95B02" w:rsidRDefault="00AB54F0" w:rsidP="008F2624">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20</w:t>
            </w:r>
          </w:p>
          <w:p w14:paraId="495A82C8" w14:textId="109F1AC3" w:rsidR="00AB54F0" w:rsidRPr="00F95B02" w:rsidRDefault="00AB54F0" w:rsidP="008F2624">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3058083A" w14:textId="754D6E3F" w:rsidR="00AB54F0" w:rsidRPr="00F95B02" w:rsidRDefault="00ED47EB" w:rsidP="008F2624">
            <w:pPr>
              <w:pStyle w:val="TAC"/>
              <w:tabs>
                <w:tab w:val="left" w:pos="540"/>
                <w:tab w:val="left" w:pos="1260"/>
                <w:tab w:val="left" w:pos="1800"/>
              </w:tabs>
              <w:rPr>
                <w:rFonts w:eastAsia="SimSun"/>
                <w:lang w:eastAsia="zh-CN"/>
              </w:rPr>
            </w:pPr>
            <w:r w:rsidRPr="00ED47EB">
              <w:rPr>
                <w:rFonts w:eastAsia="SimSun"/>
                <w:lang w:eastAsia="zh-CN"/>
              </w:rPr>
              <w:t>1807.5 MHz</w:t>
            </w:r>
            <w:r w:rsidRPr="00ED47EB">
              <w:rPr>
                <w:rFonts w:eastAsia="SimSun"/>
                <w:lang w:eastAsia="zh-CN"/>
              </w:rPr>
              <w:tab/>
              <w:t xml:space="preserve"> to </w:t>
            </w:r>
            <w:r w:rsidRPr="00ED47EB">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hideMark/>
          </w:tcPr>
          <w:p w14:paraId="3C405D2E" w14:textId="613E9A43" w:rsidR="00AB54F0" w:rsidRPr="00F95B02" w:rsidRDefault="00AB54F0" w:rsidP="008F2624">
            <w:pPr>
              <w:pStyle w:val="TAC"/>
            </w:pPr>
            <w:r w:rsidRPr="00F95B02">
              <w:t xml:space="preserve">5 MHz </w:t>
            </w:r>
            <w:r w:rsidR="0054239B">
              <w:t>NR</w:t>
            </w:r>
            <w:r w:rsidRPr="00F95B02">
              <w:t xml:space="preserve"> signal</w:t>
            </w:r>
          </w:p>
          <w:p w14:paraId="0C438BD3" w14:textId="15A518D6" w:rsidR="00AB54F0" w:rsidRPr="00F95B02" w:rsidRDefault="00AB54F0" w:rsidP="008F2624">
            <w:pPr>
              <w:pStyle w:val="TAC"/>
              <w:tabs>
                <w:tab w:val="left" w:pos="540"/>
                <w:tab w:val="left" w:pos="1260"/>
                <w:tab w:val="left" w:pos="1800"/>
              </w:tabs>
              <w:rPr>
                <w:lang w:eastAsia="ja-JP"/>
              </w:rPr>
            </w:pPr>
          </w:p>
        </w:tc>
      </w:tr>
      <w:tr w:rsidR="00AB54F0" w:rsidRPr="00F95B02" w14:paraId="7583267B" w14:textId="77777777" w:rsidTr="00ED47EB">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2E7FBD05" w14:textId="0E4A3A96" w:rsidR="00AB54F0" w:rsidRPr="00F95B02" w:rsidRDefault="00AB54F0" w:rsidP="008F2624">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tc>
      </w:tr>
    </w:tbl>
    <w:p w14:paraId="5E55B0BF" w14:textId="77777777" w:rsidR="00AB54F0" w:rsidRDefault="00AB54F0" w:rsidP="004E1BAC">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7B2188D1" w14:textId="36F6D01D" w:rsidR="0061598D" w:rsidRDefault="0061598D" w:rsidP="0061598D">
      <w:pPr>
        <w:spacing w:after="120"/>
        <w:jc w:val="both"/>
      </w:pPr>
      <w:r w:rsidRPr="00467DC3">
        <w:t>In this contribution,</w:t>
      </w:r>
      <w:r>
        <w:t xml:space="preserve"> we further studied the impacts of introducing the 1900MHz RMR band in TS 38.104, based on ECC Decision (20)02. Even if this was not captured ion any Way Forward, we assumed the following was agreed:</w:t>
      </w:r>
    </w:p>
    <w:p w14:paraId="37FA0DAF" w14:textId="0F90A630" w:rsidR="0061598D" w:rsidRPr="00FF54C5" w:rsidRDefault="0061598D" w:rsidP="0061598D">
      <w:pPr>
        <w:spacing w:after="120"/>
        <w:jc w:val="both"/>
        <w:rPr>
          <w:b/>
          <w:bCs/>
        </w:rPr>
      </w:pPr>
      <w:r w:rsidRPr="00FF54C5">
        <w:rPr>
          <w:b/>
          <w:bCs/>
        </w:rPr>
        <w:t>Previous agreement (to be captured</w:t>
      </w:r>
      <w:r w:rsidRPr="0061598D">
        <w:rPr>
          <w:b/>
          <w:bCs/>
        </w:rPr>
        <w:t xml:space="preserve"> </w:t>
      </w:r>
      <w:r>
        <w:rPr>
          <w:b/>
          <w:bCs/>
        </w:rPr>
        <w:t>in an approved tdoc</w:t>
      </w:r>
      <w:r w:rsidRPr="00FF54C5">
        <w:rPr>
          <w:b/>
          <w:bCs/>
        </w:rPr>
        <w:t>):</w:t>
      </w:r>
    </w:p>
    <w:p w14:paraId="39043E4F" w14:textId="29EBB038" w:rsidR="0061598D" w:rsidRPr="00FF54C5" w:rsidRDefault="0061598D" w:rsidP="0061598D">
      <w:pPr>
        <w:pStyle w:val="ListParagraph"/>
        <w:numPr>
          <w:ilvl w:val="0"/>
          <w:numId w:val="16"/>
        </w:numPr>
        <w:spacing w:after="120"/>
        <w:jc w:val="both"/>
        <w:rPr>
          <w:b/>
          <w:bCs/>
        </w:rPr>
      </w:pPr>
      <w:r w:rsidRPr="00FF54C5">
        <w:rPr>
          <w:rFonts w:eastAsia="MS Mincho"/>
          <w:b/>
          <w:bCs/>
          <w:lang w:val="en-US" w:eastAsia="ja-JP"/>
        </w:rPr>
        <w:t>To convert the CEPT EIRP limits in conducted limits assuming a 1</w:t>
      </w:r>
      <w:r>
        <w:rPr>
          <w:rFonts w:eastAsia="MS Mincho"/>
          <w:b/>
          <w:bCs/>
          <w:lang w:val="en-US" w:eastAsia="ja-JP"/>
        </w:rPr>
        <w:t>8</w:t>
      </w:r>
      <w:r w:rsidRPr="00FF54C5">
        <w:rPr>
          <w:rFonts w:eastAsia="MS Mincho"/>
          <w:b/>
          <w:bCs/>
          <w:lang w:val="en-US" w:eastAsia="ja-JP"/>
        </w:rPr>
        <w:t>dBi antenna gain and capture those conducted limits in TS 38.104 together with the antenna gain assumption.</w:t>
      </w:r>
    </w:p>
    <w:p w14:paraId="09D2E82C" w14:textId="22AE0A98" w:rsidR="0061598D" w:rsidRPr="0061598D" w:rsidRDefault="0061598D" w:rsidP="0061598D">
      <w:pPr>
        <w:pStyle w:val="ListParagraph"/>
        <w:numPr>
          <w:ilvl w:val="0"/>
          <w:numId w:val="16"/>
        </w:numPr>
        <w:spacing w:after="120"/>
        <w:jc w:val="both"/>
      </w:pPr>
      <w:r w:rsidRPr="0061598D">
        <w:rPr>
          <w:b/>
          <w:bCs/>
          <w:lang w:val="en-GB"/>
        </w:rPr>
        <w:t>To capture in TS 38.104 that for BS operating in n10</w:t>
      </w:r>
      <w:r>
        <w:rPr>
          <w:b/>
          <w:bCs/>
          <w:lang w:val="en-GB"/>
        </w:rPr>
        <w:t>1</w:t>
      </w:r>
      <w:r w:rsidRPr="0061598D">
        <w:rPr>
          <w:b/>
          <w:bCs/>
          <w:lang w:val="en-GB"/>
        </w:rPr>
        <w:t xml:space="preserve">, the BS rated output power </w:t>
      </w:r>
      <w:r w:rsidRPr="0061598D">
        <w:rPr>
          <w:b/>
          <w:bCs/>
        </w:rPr>
        <w:t>P</w:t>
      </w:r>
      <w:r w:rsidRPr="0061598D">
        <w:rPr>
          <w:b/>
          <w:bCs/>
          <w:vertAlign w:val="subscript"/>
        </w:rPr>
        <w:t>rated,c,AC</w:t>
      </w:r>
      <w:r w:rsidRPr="0061598D">
        <w:rPr>
          <w:b/>
          <w:bCs/>
        </w:rPr>
        <w:t xml:space="preserve">  </w:t>
      </w:r>
      <w:r w:rsidRPr="0061598D">
        <w:rPr>
          <w:b/>
          <w:bCs/>
          <w:lang w:val="en-GB"/>
        </w:rPr>
        <w:t>shall not exceed</w:t>
      </w:r>
      <w:r w:rsidRPr="0061598D">
        <w:rPr>
          <w:lang w:val="en-GB"/>
        </w:rPr>
        <w:t xml:space="preserve"> </w:t>
      </w:r>
      <w:r w:rsidRPr="0061598D">
        <w:rPr>
          <w:b/>
          <w:bCs/>
          <w:lang w:val="en-GB"/>
        </w:rPr>
        <w:t>shall not exceed 47 dBm/10MHz.</w:t>
      </w:r>
    </w:p>
    <w:p w14:paraId="7EEFF9C1" w14:textId="5D3E5A39" w:rsidR="0061598D" w:rsidRPr="0061598D" w:rsidRDefault="0061598D" w:rsidP="0061598D">
      <w:pPr>
        <w:pStyle w:val="ListParagraph"/>
        <w:numPr>
          <w:ilvl w:val="0"/>
          <w:numId w:val="16"/>
        </w:numPr>
        <w:rPr>
          <w:b/>
          <w:bCs/>
          <w:lang w:val="en-US"/>
        </w:rPr>
      </w:pPr>
      <w:r w:rsidRPr="0061598D">
        <w:rPr>
          <w:b/>
          <w:bCs/>
          <w:lang w:val="en-GB"/>
        </w:rPr>
        <w:t>To capture in TS 38.104 the</w:t>
      </w:r>
      <w:r w:rsidRPr="0061598D">
        <w:rPr>
          <w:b/>
          <w:bCs/>
          <w:lang w:val="en-US"/>
        </w:rPr>
        <w:t xml:space="preserve"> additional spurious limit for </w:t>
      </w:r>
      <w:r w:rsidRPr="0061598D">
        <w:rPr>
          <w:b/>
          <w:bCs/>
          <w:lang w:val="en-GB"/>
        </w:rPr>
        <w:t xml:space="preserve">band n101 </w:t>
      </w:r>
      <w:r w:rsidRPr="0061598D">
        <w:rPr>
          <w:b/>
          <w:bCs/>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61598D" w14:paraId="3F54016B" w14:textId="77777777" w:rsidTr="00E304EA">
        <w:trPr>
          <w:cantSplit/>
          <w:jc w:val="center"/>
        </w:trPr>
        <w:tc>
          <w:tcPr>
            <w:tcW w:w="3118" w:type="dxa"/>
            <w:tcBorders>
              <w:bottom w:val="single" w:sz="4" w:space="0" w:color="auto"/>
            </w:tcBorders>
          </w:tcPr>
          <w:p w14:paraId="574D5A6C" w14:textId="77777777" w:rsidR="0061598D" w:rsidRDefault="0061598D" w:rsidP="00E304EA">
            <w:pPr>
              <w:pStyle w:val="TAH"/>
            </w:pPr>
            <w:r w:rsidRPr="00F95B02">
              <w:rPr>
                <w:rFonts w:cs="v5.0.0"/>
              </w:rPr>
              <w:t>Spurious frequency range</w:t>
            </w:r>
          </w:p>
        </w:tc>
        <w:tc>
          <w:tcPr>
            <w:tcW w:w="1561" w:type="dxa"/>
            <w:tcBorders>
              <w:bottom w:val="single" w:sz="4" w:space="0" w:color="auto"/>
            </w:tcBorders>
          </w:tcPr>
          <w:p w14:paraId="4D92BE12" w14:textId="77777777" w:rsidR="0061598D" w:rsidRDefault="0061598D" w:rsidP="00E304EA">
            <w:pPr>
              <w:pStyle w:val="TAH"/>
            </w:pPr>
            <w:r w:rsidRPr="00F95B02">
              <w:rPr>
                <w:rFonts w:cs="v5.0.0"/>
                <w:i/>
              </w:rPr>
              <w:t>Basic limit</w:t>
            </w:r>
          </w:p>
        </w:tc>
        <w:tc>
          <w:tcPr>
            <w:tcW w:w="1562" w:type="dxa"/>
          </w:tcPr>
          <w:p w14:paraId="11929468" w14:textId="77777777" w:rsidR="0061598D" w:rsidRDefault="0061598D" w:rsidP="00E304EA">
            <w:pPr>
              <w:pStyle w:val="TAH"/>
            </w:pPr>
            <w:r w:rsidRPr="00F95B02">
              <w:rPr>
                <w:rFonts w:cs="v5.0.0"/>
                <w:i/>
              </w:rPr>
              <w:t>Measurement bandwidth</w:t>
            </w:r>
          </w:p>
        </w:tc>
      </w:tr>
      <w:tr w:rsidR="0061598D" w14:paraId="4DA767E3" w14:textId="77777777" w:rsidTr="00E304EA">
        <w:trPr>
          <w:cantSplit/>
          <w:jc w:val="center"/>
        </w:trPr>
        <w:tc>
          <w:tcPr>
            <w:tcW w:w="3118" w:type="dxa"/>
          </w:tcPr>
          <w:p w14:paraId="14C74316" w14:textId="77777777" w:rsidR="0061598D" w:rsidRDefault="0061598D" w:rsidP="00E304EA">
            <w:pPr>
              <w:pStyle w:val="TAC"/>
            </w:pPr>
            <w:r>
              <w:rPr>
                <w:rFonts w:cs="v5.0.0"/>
              </w:rPr>
              <w:t>1920</w:t>
            </w:r>
            <w:r w:rsidRPr="00F95B02">
              <w:rPr>
                <w:rFonts w:cs="v5.0.0"/>
              </w:rPr>
              <w:t xml:space="preserve"> </w:t>
            </w:r>
            <w:r>
              <w:rPr>
                <w:rFonts w:cs="v5.0.0"/>
              </w:rPr>
              <w:t>M</w:t>
            </w:r>
            <w:r w:rsidRPr="00F95B02">
              <w:rPr>
                <w:rFonts w:cs="v5.0.0"/>
              </w:rPr>
              <w:t xml:space="preserve">Hz – </w:t>
            </w:r>
            <w:r>
              <w:rPr>
                <w:rFonts w:cs="v5.0.0"/>
              </w:rPr>
              <w:t>1980</w:t>
            </w:r>
            <w:r w:rsidRPr="00F95B02">
              <w:rPr>
                <w:rFonts w:cs="v5.0.0"/>
              </w:rPr>
              <w:t xml:space="preserve"> </w:t>
            </w:r>
            <w:r>
              <w:rPr>
                <w:rFonts w:cs="v5.0.0"/>
              </w:rPr>
              <w:t>M</w:t>
            </w:r>
            <w:r w:rsidRPr="00F95B02">
              <w:rPr>
                <w:rFonts w:cs="v5.0.0"/>
              </w:rPr>
              <w:t>Hz</w:t>
            </w:r>
          </w:p>
        </w:tc>
        <w:tc>
          <w:tcPr>
            <w:tcW w:w="1561" w:type="dxa"/>
          </w:tcPr>
          <w:p w14:paraId="3B6554F8" w14:textId="77777777" w:rsidR="0061598D" w:rsidRDefault="0061598D" w:rsidP="00E304EA">
            <w:pPr>
              <w:pStyle w:val="TAC"/>
            </w:pPr>
            <w:r>
              <w:t xml:space="preserve">-61 dBm </w:t>
            </w:r>
          </w:p>
          <w:p w14:paraId="39798DDA" w14:textId="77777777" w:rsidR="0061598D" w:rsidRDefault="0061598D" w:rsidP="00E304EA">
            <w:pPr>
              <w:pStyle w:val="TAC"/>
            </w:pPr>
            <w:r>
              <w:t>(NOTE)</w:t>
            </w:r>
          </w:p>
        </w:tc>
        <w:tc>
          <w:tcPr>
            <w:tcW w:w="1562" w:type="dxa"/>
          </w:tcPr>
          <w:p w14:paraId="0743C348" w14:textId="77777777" w:rsidR="0061598D" w:rsidRDefault="0061598D" w:rsidP="00E304EA">
            <w:pPr>
              <w:pStyle w:val="TAC"/>
            </w:pPr>
            <w:r>
              <w:t>5 M</w:t>
            </w:r>
            <w:r w:rsidRPr="00F95B02">
              <w:t>Hz</w:t>
            </w:r>
          </w:p>
        </w:tc>
      </w:tr>
      <w:tr w:rsidR="0061598D" w14:paraId="5B3FE7F8" w14:textId="77777777" w:rsidTr="00E304EA">
        <w:trPr>
          <w:cantSplit/>
          <w:jc w:val="center"/>
        </w:trPr>
        <w:tc>
          <w:tcPr>
            <w:tcW w:w="6241" w:type="dxa"/>
            <w:gridSpan w:val="3"/>
          </w:tcPr>
          <w:p w14:paraId="2A495B4A" w14:textId="77777777" w:rsidR="0061598D" w:rsidRDefault="0061598D" w:rsidP="00E304EA">
            <w:pPr>
              <w:pStyle w:val="TAC"/>
              <w:jc w:val="left"/>
            </w:pPr>
            <w:r>
              <w:t xml:space="preserve">NOTE: </w:t>
            </w:r>
            <w:r w:rsidRPr="00701C64">
              <w:rPr>
                <w:lang w:val="en-GB"/>
              </w:rPr>
              <w:t>considering a 1</w:t>
            </w:r>
            <w:r>
              <w:rPr>
                <w:lang w:val="en-GB"/>
              </w:rPr>
              <w:t>8</w:t>
            </w:r>
            <w:r w:rsidRPr="00701C64">
              <w:rPr>
                <w:lang w:val="en-GB"/>
              </w:rPr>
              <w:t xml:space="preserve"> dBi antenna gain</w:t>
            </w:r>
          </w:p>
        </w:tc>
      </w:tr>
    </w:tbl>
    <w:p w14:paraId="09D9235E" w14:textId="15B5CACA" w:rsidR="0061598D" w:rsidRDefault="0061598D" w:rsidP="0061598D">
      <w:pPr>
        <w:spacing w:after="120"/>
        <w:jc w:val="both"/>
      </w:pPr>
    </w:p>
    <w:p w14:paraId="35428C9E" w14:textId="55196569" w:rsidR="0061598D" w:rsidRDefault="0061598D" w:rsidP="00EB476E">
      <w:pPr>
        <w:spacing w:after="120"/>
        <w:jc w:val="both"/>
      </w:pPr>
    </w:p>
    <w:p w14:paraId="1E847F9A" w14:textId="77777777" w:rsidR="0061598D" w:rsidRDefault="0061598D" w:rsidP="0061598D">
      <w:pPr>
        <w:spacing w:after="120"/>
        <w:jc w:val="both"/>
      </w:pPr>
      <w:r>
        <w:t xml:space="preserve">We made the following observations and proposals: </w:t>
      </w:r>
    </w:p>
    <w:p w14:paraId="658E4B10" w14:textId="41A47CDF" w:rsidR="0061598D" w:rsidRDefault="0061598D" w:rsidP="0061598D">
      <w:pPr>
        <w:rPr>
          <w:b/>
          <w:bCs/>
          <w:lang w:val="en-GB"/>
        </w:rPr>
      </w:pPr>
      <w:r w:rsidRPr="009933E8">
        <w:rPr>
          <w:b/>
          <w:bCs/>
          <w:lang w:val="en-GB"/>
        </w:rPr>
        <w:t>Proposal</w:t>
      </w:r>
      <w:r>
        <w:rPr>
          <w:b/>
          <w:bCs/>
          <w:lang w:val="en-GB"/>
        </w:rPr>
        <w:t>1</w:t>
      </w:r>
      <w:r w:rsidRPr="009933E8">
        <w:rPr>
          <w:b/>
          <w:bCs/>
          <w:lang w:val="en-GB"/>
        </w:rPr>
        <w:t xml:space="preserve">:  </w:t>
      </w:r>
      <w:r>
        <w:rPr>
          <w:b/>
          <w:bCs/>
          <w:lang w:val="en-GB"/>
        </w:rPr>
        <w:t>F</w:t>
      </w:r>
      <w:r w:rsidRPr="009933E8">
        <w:rPr>
          <w:b/>
          <w:bCs/>
          <w:lang w:val="en-GB"/>
        </w:rPr>
        <w:t>or BS operating in</w:t>
      </w:r>
      <w:r>
        <w:rPr>
          <w:b/>
          <w:bCs/>
          <w:lang w:val="en-GB"/>
        </w:rPr>
        <w:t xml:space="preserve"> n101</w:t>
      </w:r>
      <w:r w:rsidRPr="009933E8">
        <w:rPr>
          <w:b/>
          <w:bCs/>
          <w:lang w:val="en-GB"/>
        </w:rPr>
        <w:t xml:space="preserve">, the BS rated output power </w:t>
      </w:r>
      <w:r w:rsidRPr="009933E8">
        <w:rPr>
          <w:b/>
          <w:bCs/>
        </w:rPr>
        <w:t>P</w:t>
      </w:r>
      <w:r w:rsidRPr="009933E8">
        <w:rPr>
          <w:b/>
          <w:bCs/>
          <w:vertAlign w:val="subscript"/>
        </w:rPr>
        <w:t>rated,c,AC</w:t>
      </w:r>
      <w:r w:rsidRPr="009933E8">
        <w:rPr>
          <w:b/>
          <w:bCs/>
        </w:rPr>
        <w:t xml:space="preserve">  </w:t>
      </w:r>
      <w:r w:rsidRPr="009933E8">
        <w:rPr>
          <w:b/>
          <w:bCs/>
          <w:lang w:val="en-GB"/>
        </w:rPr>
        <w:t>shall not exceed 4</w:t>
      </w:r>
      <w:r>
        <w:rPr>
          <w:b/>
          <w:bCs/>
          <w:lang w:val="en-GB"/>
        </w:rPr>
        <w:t>4</w:t>
      </w:r>
      <w:r w:rsidRPr="009933E8">
        <w:rPr>
          <w:b/>
          <w:bCs/>
          <w:lang w:val="en-GB"/>
        </w:rPr>
        <w:t xml:space="preserve"> dBm/</w:t>
      </w:r>
      <w:r>
        <w:rPr>
          <w:b/>
          <w:bCs/>
          <w:lang w:val="en-GB"/>
        </w:rPr>
        <w:t>5</w:t>
      </w:r>
      <w:r w:rsidRPr="009933E8">
        <w:rPr>
          <w:b/>
          <w:bCs/>
          <w:lang w:val="en-GB"/>
        </w:rPr>
        <w:t xml:space="preserve">MHz (considering </w:t>
      </w:r>
      <w:r>
        <w:rPr>
          <w:b/>
          <w:bCs/>
          <w:lang w:val="en-GB"/>
        </w:rPr>
        <w:t xml:space="preserve">a </w:t>
      </w:r>
      <w:r w:rsidRPr="009933E8">
        <w:rPr>
          <w:b/>
          <w:bCs/>
          <w:lang w:val="en-GB"/>
        </w:rPr>
        <w:t xml:space="preserve">18 dBi </w:t>
      </w:r>
      <w:r>
        <w:rPr>
          <w:b/>
          <w:bCs/>
          <w:lang w:val="en-GB"/>
        </w:rPr>
        <w:t xml:space="preserve">antenna </w:t>
      </w:r>
      <w:r w:rsidRPr="009933E8">
        <w:rPr>
          <w:b/>
          <w:bCs/>
          <w:lang w:val="en-GB"/>
        </w:rPr>
        <w:t>gain).</w:t>
      </w:r>
    </w:p>
    <w:p w14:paraId="502279B8" w14:textId="43FA8DAB" w:rsidR="0061598D" w:rsidRPr="0079152B" w:rsidRDefault="0061598D" w:rsidP="0061598D">
      <w:pPr>
        <w:rPr>
          <w:b/>
          <w:bCs/>
          <w:lang w:val="en-GB"/>
        </w:rPr>
      </w:pPr>
      <w:r w:rsidRPr="0079152B">
        <w:rPr>
          <w:b/>
          <w:bCs/>
          <w:lang w:val="en-GB"/>
        </w:rPr>
        <w:t>Proposal</w:t>
      </w:r>
      <w:r>
        <w:rPr>
          <w:b/>
          <w:bCs/>
          <w:lang w:val="en-GB"/>
        </w:rPr>
        <w:t>2</w:t>
      </w:r>
      <w:r w:rsidRPr="0079152B">
        <w:rPr>
          <w:b/>
          <w:bCs/>
          <w:lang w:val="en-GB"/>
        </w:rPr>
        <w:t xml:space="preserve">: Capture the following additional BS blocking requirement for band </w:t>
      </w:r>
      <w:r>
        <w:rPr>
          <w:b/>
          <w:bCs/>
          <w:lang w:val="en-GB"/>
        </w:rPr>
        <w:t>n101 in TS 38.104:</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61598D" w:rsidRPr="00F95B02" w14:paraId="1FC83F18" w14:textId="77777777" w:rsidTr="00E304EA">
        <w:trPr>
          <w:cantSplit/>
          <w:jc w:val="center"/>
        </w:trPr>
        <w:tc>
          <w:tcPr>
            <w:tcW w:w="1705" w:type="dxa"/>
            <w:tcBorders>
              <w:top w:val="single" w:sz="4" w:space="0" w:color="auto"/>
              <w:left w:val="single" w:sz="4" w:space="0" w:color="auto"/>
              <w:bottom w:val="single" w:sz="4" w:space="0" w:color="auto"/>
              <w:right w:val="single" w:sz="4" w:space="0" w:color="auto"/>
            </w:tcBorders>
          </w:tcPr>
          <w:p w14:paraId="55A4673A" w14:textId="77777777" w:rsidR="0061598D" w:rsidRPr="00F95B02" w:rsidRDefault="0061598D" w:rsidP="00E304EA">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F18FEAE" w14:textId="77777777" w:rsidR="0061598D" w:rsidRPr="00F95B02" w:rsidRDefault="0061598D" w:rsidP="00E304EA">
            <w:pPr>
              <w:pStyle w:val="TAH"/>
              <w:tabs>
                <w:tab w:val="left" w:pos="540"/>
                <w:tab w:val="left" w:pos="1260"/>
                <w:tab w:val="left" w:pos="1800"/>
              </w:tabs>
              <w:rPr>
                <w:lang w:eastAsia="ja-JP"/>
              </w:rPr>
            </w:pPr>
            <w:r w:rsidRPr="00F95B02">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1CEF0E30" w14:textId="77777777" w:rsidR="0061598D" w:rsidRPr="00F95B02" w:rsidRDefault="0061598D" w:rsidP="00E304EA">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1A000B07" w14:textId="77777777" w:rsidR="0061598D" w:rsidRPr="00F95B02" w:rsidRDefault="0061598D" w:rsidP="00E304EA">
            <w:pPr>
              <w:pStyle w:val="TAH"/>
              <w:tabs>
                <w:tab w:val="left" w:pos="540"/>
                <w:tab w:val="left" w:pos="1260"/>
                <w:tab w:val="left" w:pos="1800"/>
              </w:tabs>
              <w:rPr>
                <w:lang w:eastAsia="ja-JP"/>
              </w:rPr>
            </w:pPr>
            <w:r w:rsidRPr="00BA5E4B">
              <w:rPr>
                <w:rFonts w:eastAsiaTheme="minorEastAsia"/>
              </w:rPr>
              <w:t>Centre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0EB3B8E1" w14:textId="77777777" w:rsidR="0061598D" w:rsidRPr="00F95B02" w:rsidRDefault="0061598D" w:rsidP="00E304EA">
            <w:pPr>
              <w:pStyle w:val="TAH"/>
              <w:tabs>
                <w:tab w:val="left" w:pos="540"/>
                <w:tab w:val="left" w:pos="1260"/>
                <w:tab w:val="left" w:pos="1800"/>
              </w:tabs>
              <w:rPr>
                <w:lang w:eastAsia="ja-JP"/>
              </w:rPr>
            </w:pPr>
            <w:r w:rsidRPr="00F95B02">
              <w:t>Type of interfering signal</w:t>
            </w:r>
          </w:p>
        </w:tc>
      </w:tr>
      <w:tr w:rsidR="0061598D" w:rsidRPr="00F95B02" w14:paraId="2EE2D2E0" w14:textId="77777777" w:rsidTr="00E304EA">
        <w:trPr>
          <w:cantSplit/>
          <w:jc w:val="center"/>
        </w:trPr>
        <w:tc>
          <w:tcPr>
            <w:tcW w:w="1705" w:type="dxa"/>
            <w:tcBorders>
              <w:top w:val="single" w:sz="4" w:space="0" w:color="auto"/>
              <w:left w:val="single" w:sz="4" w:space="0" w:color="auto"/>
              <w:bottom w:val="single" w:sz="4" w:space="0" w:color="auto"/>
              <w:right w:val="single" w:sz="4" w:space="0" w:color="auto"/>
            </w:tcBorders>
          </w:tcPr>
          <w:p w14:paraId="60294DC3" w14:textId="77777777" w:rsidR="0061598D" w:rsidRPr="00F95B02" w:rsidRDefault="0061598D" w:rsidP="00E304EA">
            <w:pPr>
              <w:pStyle w:val="TAC"/>
              <w:tabs>
                <w:tab w:val="left" w:pos="540"/>
                <w:tab w:val="left" w:pos="1260"/>
                <w:tab w:val="left" w:pos="1800"/>
              </w:tabs>
              <w:rPr>
                <w:rFonts w:eastAsia="SimSun"/>
                <w:lang w:eastAsia="zh-CN"/>
              </w:rPr>
            </w:pPr>
            <w:r>
              <w:rPr>
                <w:rFonts w:eastAsia="SimSun"/>
                <w:lang w:eastAsia="zh-CN"/>
              </w:rPr>
              <w:t xml:space="preserve">[5], </w:t>
            </w:r>
            <w:r w:rsidRPr="00F95B02">
              <w:rPr>
                <w:rFonts w:eastAsia="SimSun"/>
                <w:lang w:eastAsia="zh-CN"/>
              </w:rPr>
              <w:t>10</w:t>
            </w:r>
          </w:p>
        </w:tc>
        <w:tc>
          <w:tcPr>
            <w:tcW w:w="1620" w:type="dxa"/>
            <w:tcBorders>
              <w:top w:val="single" w:sz="4" w:space="0" w:color="auto"/>
              <w:left w:val="single" w:sz="4" w:space="0" w:color="auto"/>
              <w:bottom w:val="single" w:sz="4" w:space="0" w:color="auto"/>
              <w:right w:val="single" w:sz="4" w:space="0" w:color="auto"/>
            </w:tcBorders>
            <w:hideMark/>
          </w:tcPr>
          <w:p w14:paraId="2B992E13" w14:textId="77777777" w:rsidR="0061598D" w:rsidRPr="00F95B02" w:rsidRDefault="0061598D" w:rsidP="00E304EA">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2E894886" w14:textId="77777777" w:rsidR="0061598D" w:rsidRPr="00F95B02" w:rsidRDefault="0061598D" w:rsidP="00E304EA">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20</w:t>
            </w:r>
          </w:p>
          <w:p w14:paraId="63B00A4E" w14:textId="77777777" w:rsidR="0061598D" w:rsidRPr="00F95B02" w:rsidRDefault="0061598D" w:rsidP="00E304EA">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73883311" w14:textId="77777777" w:rsidR="0061598D" w:rsidRPr="00F95B02" w:rsidRDefault="0061598D" w:rsidP="00E304EA">
            <w:pPr>
              <w:pStyle w:val="TAC"/>
              <w:tabs>
                <w:tab w:val="left" w:pos="540"/>
                <w:tab w:val="left" w:pos="1260"/>
                <w:tab w:val="left" w:pos="1800"/>
              </w:tabs>
              <w:rPr>
                <w:rFonts w:eastAsia="SimSun"/>
                <w:lang w:eastAsia="zh-CN"/>
              </w:rPr>
            </w:pPr>
            <w:r w:rsidRPr="00ED47EB">
              <w:rPr>
                <w:rFonts w:eastAsia="SimSun"/>
                <w:lang w:eastAsia="zh-CN"/>
              </w:rPr>
              <w:t>1807.5 MHz</w:t>
            </w:r>
            <w:r w:rsidRPr="00ED47EB">
              <w:rPr>
                <w:rFonts w:eastAsia="SimSun"/>
                <w:lang w:eastAsia="zh-CN"/>
              </w:rPr>
              <w:tab/>
              <w:t xml:space="preserve"> to </w:t>
            </w:r>
            <w:r w:rsidRPr="00ED47EB">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hideMark/>
          </w:tcPr>
          <w:p w14:paraId="4B1C001F" w14:textId="77777777" w:rsidR="0061598D" w:rsidRPr="00F95B02" w:rsidRDefault="0061598D" w:rsidP="00E304EA">
            <w:pPr>
              <w:pStyle w:val="TAC"/>
            </w:pPr>
            <w:r w:rsidRPr="00F95B02">
              <w:t xml:space="preserve">5 MHz </w:t>
            </w:r>
            <w:r>
              <w:t>NR</w:t>
            </w:r>
            <w:r w:rsidRPr="00F95B02">
              <w:t xml:space="preserve"> signal</w:t>
            </w:r>
          </w:p>
          <w:p w14:paraId="0C3D834D" w14:textId="77777777" w:rsidR="0061598D" w:rsidRPr="00F95B02" w:rsidRDefault="0061598D" w:rsidP="00E304EA">
            <w:pPr>
              <w:pStyle w:val="TAC"/>
              <w:tabs>
                <w:tab w:val="left" w:pos="540"/>
                <w:tab w:val="left" w:pos="1260"/>
                <w:tab w:val="left" w:pos="1800"/>
              </w:tabs>
              <w:rPr>
                <w:lang w:eastAsia="ja-JP"/>
              </w:rPr>
            </w:pPr>
          </w:p>
        </w:tc>
      </w:tr>
      <w:tr w:rsidR="0061598D" w:rsidRPr="00F95B02" w14:paraId="51CC9276" w14:textId="77777777" w:rsidTr="00E304EA">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4EC0B42A" w14:textId="77777777" w:rsidR="0061598D" w:rsidRPr="00F95B02" w:rsidRDefault="0061598D" w:rsidP="00E304EA">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tc>
      </w:tr>
    </w:tbl>
    <w:p w14:paraId="301BA597" w14:textId="77777777" w:rsidR="0061598D" w:rsidRDefault="0061598D" w:rsidP="0061598D">
      <w:pPr>
        <w:rPr>
          <w:lang w:val="en-GB"/>
        </w:rPr>
      </w:pPr>
    </w:p>
    <w:p w14:paraId="5E573CD8" w14:textId="53C60F65" w:rsidR="0061598D" w:rsidRDefault="0061598D" w:rsidP="0061598D">
      <w:pPr>
        <w:rPr>
          <w:b/>
          <w:bCs/>
          <w:lang w:val="en-GB"/>
        </w:rPr>
      </w:pPr>
    </w:p>
    <w:p w14:paraId="7049893A" w14:textId="77777777" w:rsidR="0061598D" w:rsidRPr="009933E8" w:rsidRDefault="0061598D" w:rsidP="0061598D">
      <w:pPr>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BFBDCD4" w14:textId="4581EE5B" w:rsidR="00362227" w:rsidRPr="00064F08" w:rsidRDefault="00362227" w:rsidP="00362227">
      <w:pPr>
        <w:numPr>
          <w:ilvl w:val="0"/>
          <w:numId w:val="9"/>
        </w:numPr>
        <w:rPr>
          <w:bCs/>
        </w:rPr>
      </w:pPr>
      <w:bookmarkStart w:id="2" w:name="_Ref71297840"/>
      <w:bookmarkStart w:id="3" w:name="_Ref71039956"/>
      <w:bookmarkStart w:id="4" w:name="_Ref61295265"/>
      <w:bookmarkStart w:id="5" w:name="_Ref78315907"/>
      <w:r w:rsidRPr="00C647B4">
        <w:t>RP-2</w:t>
      </w:r>
      <w:r w:rsidR="0083440F">
        <w:t>11</w:t>
      </w:r>
      <w:r w:rsidR="00894975">
        <w:t>542</w:t>
      </w:r>
      <w:r w:rsidRPr="00894975">
        <w:t xml:space="preserve">, </w:t>
      </w:r>
      <w:bookmarkEnd w:id="2"/>
      <w:r w:rsidR="00894975" w:rsidRPr="00894975">
        <w:rPr>
          <w:rFonts w:eastAsia="Batang"/>
          <w:lang w:eastAsia="zh-CN"/>
        </w:rPr>
        <w:t>Introduction of 1900MHz NR band for Europe for Rail Mobile Radio (RMR),</w:t>
      </w:r>
      <w:r w:rsidR="00894975">
        <w:rPr>
          <w:rFonts w:eastAsia="Batang"/>
          <w:b/>
          <w:lang w:eastAsia="zh-CN"/>
        </w:rPr>
        <w:t xml:space="preserve"> </w:t>
      </w:r>
      <w:r w:rsidR="0083440F">
        <w:t>UIC</w:t>
      </w:r>
      <w:bookmarkEnd w:id="3"/>
      <w:bookmarkEnd w:id="4"/>
      <w:r w:rsidR="00894975">
        <w:t>, Ericsson</w:t>
      </w:r>
      <w:bookmarkEnd w:id="5"/>
    </w:p>
    <w:p w14:paraId="29740A3A" w14:textId="0EAE83A7" w:rsidR="008F08DA" w:rsidRPr="008F08DA" w:rsidRDefault="00064F08" w:rsidP="00B571E8">
      <w:pPr>
        <w:numPr>
          <w:ilvl w:val="0"/>
          <w:numId w:val="9"/>
        </w:numPr>
        <w:rPr>
          <w:rFonts w:eastAsia="Batang"/>
          <w:lang w:eastAsia="zh-CN"/>
        </w:rPr>
      </w:pPr>
      <w:bookmarkStart w:id="6" w:name="_Ref78315607"/>
      <w:r w:rsidRPr="008F08DA">
        <w:rPr>
          <w:rFonts w:eastAsia="Batang"/>
          <w:lang w:eastAsia="zh-CN"/>
        </w:rPr>
        <w:lastRenderedPageBreak/>
        <w:t>ECC Decision(20)02,</w:t>
      </w:r>
      <w:bookmarkEnd w:id="6"/>
      <w:r w:rsidRPr="008F08DA">
        <w:rPr>
          <w:rFonts w:eastAsia="Batang"/>
          <w:lang w:eastAsia="zh-CN"/>
        </w:rPr>
        <w:t xml:space="preserve"> </w:t>
      </w:r>
      <w:r w:rsidR="008F08DA" w:rsidRPr="008F08DA">
        <w:rPr>
          <w:rFonts w:eastAsia="Batang"/>
          <w:lang w:eastAsia="zh-CN"/>
        </w:rPr>
        <w:t xml:space="preserve"> Harmonised use of the paired frequency bands 874.4-880.0 MHz and 919.4-925.0 MHz and of the unpaired frequency band 1900-1910 MHz for Railway Mobile Radio (RMR), 20 November 2020</w:t>
      </w:r>
    </w:p>
    <w:p w14:paraId="7EEE9449" w14:textId="1AEA6619" w:rsidR="008F08DA" w:rsidRPr="008F08DA" w:rsidRDefault="008E2B16" w:rsidP="00346CDC">
      <w:pPr>
        <w:numPr>
          <w:ilvl w:val="0"/>
          <w:numId w:val="9"/>
        </w:numPr>
        <w:rPr>
          <w:rFonts w:eastAsia="Batang"/>
          <w:lang w:eastAsia="zh-CN"/>
        </w:rPr>
      </w:pPr>
      <w:bookmarkStart w:id="7" w:name="_Ref78316208"/>
      <w:r w:rsidRPr="008F08DA">
        <w:rPr>
          <w:rFonts w:eastAsia="Batang"/>
          <w:lang w:eastAsia="zh-CN"/>
        </w:rPr>
        <w:t>ECC Report 314,</w:t>
      </w:r>
      <w:bookmarkEnd w:id="7"/>
      <w:r w:rsidRPr="008F08DA">
        <w:rPr>
          <w:rFonts w:eastAsia="Batang"/>
          <w:lang w:eastAsia="zh-CN"/>
        </w:rPr>
        <w:t xml:space="preserve"> </w:t>
      </w:r>
      <w:r w:rsidR="008F08DA" w:rsidRPr="008F08DA">
        <w:rPr>
          <w:rFonts w:eastAsia="Batang"/>
          <w:lang w:eastAsia="zh-CN"/>
        </w:rPr>
        <w:t>Co-existence between Future Railway Mobile Communication System (FRMCS) in the frequency range 1900-1920 MHz and other applications in adjacent bands</w:t>
      </w:r>
    </w:p>
    <w:p w14:paraId="22EDEC67" w14:textId="5E036E43" w:rsidR="008F08DA" w:rsidRPr="008F08DA" w:rsidRDefault="008E2B16" w:rsidP="008F08DA">
      <w:pPr>
        <w:numPr>
          <w:ilvl w:val="0"/>
          <w:numId w:val="9"/>
        </w:numPr>
        <w:rPr>
          <w:rFonts w:eastAsia="Batang"/>
          <w:lang w:eastAsia="zh-CN"/>
        </w:rPr>
      </w:pPr>
      <w:bookmarkStart w:id="8" w:name="_Ref78316216"/>
      <w:r w:rsidRPr="008F08DA">
        <w:rPr>
          <w:rFonts w:eastAsia="Batang"/>
          <w:lang w:eastAsia="zh-CN"/>
        </w:rPr>
        <w:t>ECC Report 318,</w:t>
      </w:r>
      <w:bookmarkEnd w:id="8"/>
      <w:r w:rsidRPr="008F08DA">
        <w:rPr>
          <w:rFonts w:eastAsia="Batang"/>
          <w:lang w:eastAsia="zh-CN"/>
        </w:rPr>
        <w:t xml:space="preserve"> </w:t>
      </w:r>
      <w:r w:rsidR="008F08DA" w:rsidRPr="008F08DA">
        <w:rPr>
          <w:rFonts w:eastAsia="Batang"/>
          <w:lang w:eastAsia="zh-CN"/>
        </w:rPr>
        <w:t>Compatibility between RMR and MFCN in the 900 MHz range, the 1900-1920 MHz band and the 2290-2300 MHz ban</w:t>
      </w:r>
      <w:r w:rsidR="008F08DA">
        <w:rPr>
          <w:rFonts w:eastAsia="Batang"/>
          <w:lang w:eastAsia="zh-CN"/>
        </w:rPr>
        <w:t>d</w:t>
      </w:r>
    </w:p>
    <w:p w14:paraId="3A0B10C0" w14:textId="371BAAC5" w:rsidR="004C205C" w:rsidRPr="006772EA" w:rsidRDefault="004C205C" w:rsidP="00362227">
      <w:pPr>
        <w:numPr>
          <w:ilvl w:val="0"/>
          <w:numId w:val="9"/>
        </w:numPr>
        <w:rPr>
          <w:bCs/>
        </w:rPr>
      </w:pPr>
      <w:bookmarkStart w:id="9" w:name="_Ref84852148"/>
      <w:r w:rsidRPr="003F07BA">
        <w:rPr>
          <w:bCs/>
        </w:rPr>
        <w:t>R4-211</w:t>
      </w:r>
      <w:r w:rsidR="003F07BA" w:rsidRPr="003F07BA">
        <w:rPr>
          <w:bCs/>
        </w:rPr>
        <w:t>8164</w:t>
      </w:r>
      <w:r w:rsidRPr="003F07BA">
        <w:rPr>
          <w:bCs/>
        </w:rPr>
        <w:t xml:space="preserve">, </w:t>
      </w:r>
      <w:r w:rsidRPr="003F07BA">
        <w:t>900MHz</w:t>
      </w:r>
      <w:r>
        <w:t xml:space="preserve"> RMR band – BS RF, Ericsson</w:t>
      </w:r>
      <w:bookmarkEnd w:id="9"/>
    </w:p>
    <w:p w14:paraId="31D5F939" w14:textId="77777777" w:rsidR="006772EA" w:rsidRPr="004C7098" w:rsidRDefault="006772EA" w:rsidP="006772EA">
      <w:pPr>
        <w:numPr>
          <w:ilvl w:val="0"/>
          <w:numId w:val="9"/>
        </w:numPr>
      </w:pPr>
      <w:bookmarkStart w:id="10" w:name="_Ref85706547"/>
      <w:bookmarkStart w:id="11" w:name="_Ref85706698"/>
      <w:r>
        <w:rPr>
          <w:bCs/>
        </w:rPr>
        <w:t>EN 301 908-14</w:t>
      </w:r>
      <w:bookmarkEnd w:id="10"/>
      <w:r>
        <w:rPr>
          <w:bCs/>
        </w:rPr>
        <w:t xml:space="preserve">, </w:t>
      </w:r>
      <w:r w:rsidRPr="004C7098">
        <w:t>IMT cellular networks;</w:t>
      </w:r>
      <w:r>
        <w:t xml:space="preserve"> </w:t>
      </w:r>
      <w:r w:rsidRPr="004C7098">
        <w:t>Harmonised Standard for access to radio spectrum;</w:t>
      </w:r>
      <w:r>
        <w:t xml:space="preserve"> </w:t>
      </w:r>
      <w:r w:rsidRPr="004C7098">
        <w:t>Part 14: Evolved Universal Terrestrial Radio Access (E-UTRA) Base Stations (BS) Release 15</w:t>
      </w:r>
      <w:r>
        <w:t xml:space="preserve"> - </w:t>
      </w:r>
      <w:r w:rsidRPr="004C7098">
        <w:t>E-UTRA BS v15.1.1</w:t>
      </w:r>
      <w:bookmarkEnd w:id="11"/>
    </w:p>
    <w:p w14:paraId="52D88B4E" w14:textId="45E5B453" w:rsidR="006772EA" w:rsidRPr="00A457AB" w:rsidRDefault="006772EA" w:rsidP="006772EA">
      <w:pPr>
        <w:numPr>
          <w:ilvl w:val="0"/>
          <w:numId w:val="9"/>
        </w:numPr>
        <w:rPr>
          <w:bCs/>
        </w:rPr>
      </w:pPr>
      <w:bookmarkStart w:id="12" w:name="_Ref85706554"/>
      <w:bookmarkStart w:id="13" w:name="_Ref85706707"/>
      <w:r>
        <w:rPr>
          <w:bCs/>
        </w:rPr>
        <w:t>EN 301 908-18</w:t>
      </w:r>
      <w:bookmarkEnd w:id="12"/>
      <w:r>
        <w:rPr>
          <w:bCs/>
        </w:rPr>
        <w:t xml:space="preserve">, </w:t>
      </w:r>
      <w:r w:rsidRPr="004C7098">
        <w:t>IMT cellular networks;</w:t>
      </w:r>
      <w:r>
        <w:t xml:space="preserve"> </w:t>
      </w:r>
      <w:r w:rsidRPr="004C7098">
        <w:t>Harmonised Standard for access to radio spectrum;</w:t>
      </w:r>
      <w:r>
        <w:t xml:space="preserve"> </w:t>
      </w:r>
      <w:r w:rsidRPr="004C7098">
        <w:t>Part 18: E-UTRA, UTRA and GSM/EDGE Multi-Standard Radio (MSR) Base Station (BS) Release 15</w:t>
      </w:r>
      <w:r>
        <w:t xml:space="preserve"> - </w:t>
      </w:r>
      <w:r w:rsidRPr="004C7098">
        <w:t>3GPP Rel-15 update including NR</w:t>
      </w:r>
      <w:bookmarkEnd w:id="13"/>
    </w:p>
    <w:p w14:paraId="79B880F3" w14:textId="77777777" w:rsidR="00A457AB" w:rsidRPr="00C647B4" w:rsidRDefault="00A457AB" w:rsidP="00A457AB">
      <w:pPr>
        <w:numPr>
          <w:ilvl w:val="0"/>
          <w:numId w:val="9"/>
        </w:numPr>
        <w:rPr>
          <w:bCs/>
        </w:rPr>
      </w:pPr>
      <w:bookmarkStart w:id="14" w:name="_Ref91604036"/>
      <w:r>
        <w:t xml:space="preserve">R4-2120725, </w:t>
      </w:r>
      <w:r w:rsidRPr="008D2915">
        <w:t>Email discussion summary for [101-e][314] RAIL_900_1900MHz_BSRF_NWM, Huawei</w:t>
      </w:r>
      <w:bookmarkEnd w:id="14"/>
    </w:p>
    <w:p w14:paraId="1843BD0E" w14:textId="77777777" w:rsidR="00A457AB" w:rsidRPr="00C647B4" w:rsidRDefault="00A457AB" w:rsidP="006772EA">
      <w:pPr>
        <w:numPr>
          <w:ilvl w:val="0"/>
          <w:numId w:val="9"/>
        </w:numPr>
        <w:rPr>
          <w:bCs/>
        </w:rPr>
      </w:pPr>
    </w:p>
    <w:sectPr w:rsidR="00A457AB" w:rsidRPr="00C647B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6"/>
  </w:num>
  <w:num w:numId="2">
    <w:abstractNumId w:val="5"/>
  </w:num>
  <w:num w:numId="3">
    <w:abstractNumId w:val="14"/>
  </w:num>
  <w:num w:numId="4">
    <w:abstractNumId w:val="0"/>
  </w:num>
  <w:num w:numId="5">
    <w:abstractNumId w:val="10"/>
  </w:num>
  <w:num w:numId="6">
    <w:abstractNumId w:val="9"/>
  </w:num>
  <w:num w:numId="7">
    <w:abstractNumId w:val="7"/>
  </w:num>
  <w:num w:numId="8">
    <w:abstractNumId w:val="11"/>
  </w:num>
  <w:num w:numId="9">
    <w:abstractNumId w:val="16"/>
  </w:num>
  <w:num w:numId="10">
    <w:abstractNumId w:val="12"/>
  </w:num>
  <w:num w:numId="11">
    <w:abstractNumId w:val="8"/>
  </w:num>
  <w:num w:numId="12">
    <w:abstractNumId w:val="13"/>
  </w:num>
  <w:num w:numId="13">
    <w:abstractNumId w:val="15"/>
  </w:num>
  <w:num w:numId="14">
    <w:abstractNumId w:val="3"/>
  </w:num>
  <w:num w:numId="15">
    <w:abstractNumId w:val="4"/>
  </w:num>
  <w:num w:numId="16">
    <w:abstractNumId w:val="2"/>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05C"/>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520E"/>
    <w:rsid w:val="00BC6567"/>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EC"/>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3D6E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6EE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line="276" w:lineRule="auto"/>
      <w:jc w:val="both"/>
    </w:pPr>
    <w:rPr>
      <w:rFonts w:eastAsia="Calibri" w:cs="Times New Roman"/>
      <w:szCs w:val="22"/>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9881</TotalTime>
  <Pages>4</Pages>
  <Words>979</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305</cp:revision>
  <cp:lastPrinted>2001-04-23T09:30:00Z</cp:lastPrinted>
  <dcterms:created xsi:type="dcterms:W3CDTF">2020-10-15T14:48:00Z</dcterms:created>
  <dcterms:modified xsi:type="dcterms:W3CDTF">2022-01-10T13:01:00Z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